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32E47" w14:textId="2379CA64" w:rsidR="00022BF8" w:rsidRPr="004D593E" w:rsidRDefault="00F247C9" w:rsidP="00791CE5">
      <w:pPr>
        <w:pStyle w:val="Kop1"/>
        <w:rPr>
          <w:rStyle w:val="Zwaar"/>
          <w:b/>
          <w:bCs w:val="0"/>
          <w:lang w:val="fr-FR"/>
        </w:rPr>
      </w:pPr>
      <w:r w:rsidRPr="004D593E">
        <w:rPr>
          <w:rStyle w:val="Zwaar"/>
          <w:b/>
          <w:bCs w:val="0"/>
          <w:lang w:val="fr-FR"/>
        </w:rPr>
        <w:t xml:space="preserve">Fruit production </w:t>
      </w:r>
      <w:proofErr w:type="spellStart"/>
      <w:r w:rsidRPr="004D593E">
        <w:rPr>
          <w:rStyle w:val="Zwaar"/>
          <w:b/>
          <w:bCs w:val="0"/>
          <w:lang w:val="fr-FR"/>
        </w:rPr>
        <w:t>declaration</w:t>
      </w:r>
      <w:proofErr w:type="spellEnd"/>
      <w:r w:rsidRPr="004D593E">
        <w:rPr>
          <w:rStyle w:val="Zwaar"/>
          <w:b/>
          <w:bCs w:val="0"/>
          <w:lang w:val="fr-FR"/>
        </w:rPr>
        <w:t xml:space="preserve"> / non-propagation </w:t>
      </w:r>
      <w:proofErr w:type="spellStart"/>
      <w:r w:rsidRPr="004D593E">
        <w:rPr>
          <w:rStyle w:val="Zwaar"/>
          <w:b/>
          <w:bCs w:val="0"/>
          <w:lang w:val="fr-FR"/>
        </w:rPr>
        <w:t>statement</w:t>
      </w:r>
      <w:proofErr w:type="spellEnd"/>
    </w:p>
    <w:p w14:paraId="2043B48C" w14:textId="0D4D7983" w:rsidR="00ED0A02" w:rsidRPr="00044E99" w:rsidRDefault="00ED0A02" w:rsidP="00D16F41">
      <w:pPr>
        <w:rPr>
          <w:lang w:val="en-GB"/>
        </w:rPr>
      </w:pPr>
      <w:r w:rsidRPr="00044E99">
        <w:rPr>
          <w:lang w:val="en-GB"/>
        </w:rPr>
        <w:t>The undersigned,</w:t>
      </w:r>
    </w:p>
    <w:p w14:paraId="679F4C7F" w14:textId="7190A265" w:rsidR="00102E73" w:rsidRDefault="003C3E77" w:rsidP="003D24E1">
      <w:pPr>
        <w:ind w:left="708"/>
        <w:rPr>
          <w:lang w:val="en-GB"/>
        </w:rPr>
      </w:pPr>
      <w:r w:rsidRPr="00044E99">
        <w:rPr>
          <w:lang w:val="en-GB"/>
        </w:rPr>
        <w:t>Company n</w:t>
      </w:r>
      <w:r w:rsidR="00ED0A02" w:rsidRPr="00044E99">
        <w:rPr>
          <w:lang w:val="en-GB"/>
        </w:rPr>
        <w:t>ame:</w:t>
      </w:r>
      <w:r w:rsidR="00D16F41">
        <w:rPr>
          <w:lang w:val="en-GB"/>
        </w:rPr>
        <w:br/>
      </w:r>
      <w:r w:rsidR="00ED0A02" w:rsidRPr="00044E99">
        <w:rPr>
          <w:lang w:val="en-GB"/>
        </w:rPr>
        <w:t>Ad</w:t>
      </w:r>
      <w:r w:rsidRPr="00044E99">
        <w:rPr>
          <w:lang w:val="en-GB"/>
        </w:rPr>
        <w:t>d</w:t>
      </w:r>
      <w:r w:rsidR="00ED0A02" w:rsidRPr="00044E99">
        <w:rPr>
          <w:lang w:val="en-GB"/>
        </w:rPr>
        <w:t>ress:</w:t>
      </w:r>
      <w:r w:rsidR="00D16F41">
        <w:rPr>
          <w:lang w:val="en-GB"/>
        </w:rPr>
        <w:br/>
      </w:r>
      <w:r w:rsidR="00ED0A02" w:rsidRPr="00044E99">
        <w:rPr>
          <w:lang w:val="en-GB"/>
        </w:rPr>
        <w:t>Telephone</w:t>
      </w:r>
      <w:r w:rsidRPr="00044E99">
        <w:rPr>
          <w:lang w:val="en-GB"/>
        </w:rPr>
        <w:t xml:space="preserve"> number:</w:t>
      </w:r>
      <w:r w:rsidR="00D16F41">
        <w:rPr>
          <w:lang w:val="en-GB"/>
        </w:rPr>
        <w:br/>
      </w:r>
      <w:r w:rsidR="006662F6" w:rsidRPr="00044E99">
        <w:rPr>
          <w:lang w:val="en-GB"/>
        </w:rPr>
        <w:t>Email:</w:t>
      </w:r>
      <w:r w:rsidR="00D16F41">
        <w:rPr>
          <w:lang w:val="en-GB"/>
        </w:rPr>
        <w:br/>
      </w:r>
      <w:r w:rsidR="00BA281F" w:rsidRPr="00044E99">
        <w:rPr>
          <w:lang w:val="en-GB"/>
        </w:rPr>
        <w:t>Chamber of commerce number:</w:t>
      </w:r>
      <w:r w:rsidR="00D16F41">
        <w:rPr>
          <w:lang w:val="en-GB"/>
        </w:rPr>
        <w:br/>
      </w:r>
      <w:r w:rsidR="00BA281F" w:rsidRPr="00044E99">
        <w:rPr>
          <w:lang w:val="en-GB"/>
        </w:rPr>
        <w:t>VAT number:</w:t>
      </w:r>
      <w:r w:rsidR="00D16F41">
        <w:rPr>
          <w:lang w:val="en-GB"/>
        </w:rPr>
        <w:br/>
      </w:r>
      <w:r w:rsidR="006662F6" w:rsidRPr="00044E99">
        <w:rPr>
          <w:lang w:val="en-GB"/>
        </w:rPr>
        <w:t>Legally represented by:</w:t>
      </w:r>
      <w:r w:rsidR="006A1B6E" w:rsidRPr="00044E99">
        <w:rPr>
          <w:lang w:val="en-GB"/>
        </w:rPr>
        <w:t xml:space="preserve"> </w:t>
      </w:r>
    </w:p>
    <w:p w14:paraId="2BC103E7" w14:textId="7F62736A" w:rsidR="00CF7017" w:rsidRDefault="00102E73" w:rsidP="003D24E1">
      <w:pPr>
        <w:rPr>
          <w:lang w:val="en-GB"/>
        </w:rPr>
      </w:pPr>
      <w:r w:rsidRPr="00565330">
        <w:rPr>
          <w:lang w:val="en-GB"/>
        </w:rPr>
        <w:t>hereinafter termed as “</w:t>
      </w:r>
      <w:r w:rsidR="001E218E">
        <w:rPr>
          <w:lang w:val="en-GB"/>
        </w:rPr>
        <w:t>The Grower</w:t>
      </w:r>
      <w:r w:rsidRPr="00565330">
        <w:rPr>
          <w:lang w:val="en-GB"/>
        </w:rPr>
        <w:t>”</w:t>
      </w:r>
      <w:r w:rsidR="0063305B">
        <w:rPr>
          <w:lang w:val="en-GB"/>
        </w:rPr>
        <w:t xml:space="preserve"> acknowledges </w:t>
      </w:r>
      <w:r w:rsidR="005627FA">
        <w:rPr>
          <w:lang w:val="en-GB"/>
        </w:rPr>
        <w:t>that Flevo Berry Holding B.V.</w:t>
      </w:r>
      <w:r w:rsidR="00F8679D">
        <w:rPr>
          <w:lang w:val="en-GB"/>
        </w:rPr>
        <w:t xml:space="preserve"> </w:t>
      </w:r>
      <w:r w:rsidR="001E218E">
        <w:rPr>
          <w:lang w:val="en-GB"/>
        </w:rPr>
        <w:t xml:space="preserve">(Flevo Berry Holding) </w:t>
      </w:r>
      <w:r w:rsidR="00F8679D">
        <w:rPr>
          <w:lang w:val="en-GB"/>
        </w:rPr>
        <w:t>is the breeder and holder of the intellectual property rights</w:t>
      </w:r>
      <w:r w:rsidR="005627FA">
        <w:rPr>
          <w:lang w:val="en-GB"/>
        </w:rPr>
        <w:t xml:space="preserve"> and Flevo Berry B.V.</w:t>
      </w:r>
      <w:r w:rsidR="0008188F">
        <w:rPr>
          <w:lang w:val="en-GB"/>
        </w:rPr>
        <w:t xml:space="preserve"> </w:t>
      </w:r>
      <w:r w:rsidR="001E218E">
        <w:rPr>
          <w:lang w:val="en-GB"/>
        </w:rPr>
        <w:t>(Flevo Berry)</w:t>
      </w:r>
      <w:r w:rsidR="00F8679D">
        <w:rPr>
          <w:lang w:val="en-GB"/>
        </w:rPr>
        <w:t xml:space="preserve"> is the holder of the exclusive exploitation rights, </w:t>
      </w:r>
      <w:r w:rsidR="003E1F96" w:rsidRPr="003E1F96">
        <w:rPr>
          <w:lang w:val="en-GB"/>
        </w:rPr>
        <w:t xml:space="preserve"> </w:t>
      </w:r>
      <w:r w:rsidR="003E1F96" w:rsidRPr="00565330">
        <w:rPr>
          <w:shd w:val="clear" w:color="auto" w:fill="FFFFFF"/>
          <w:lang w:val="en-GB"/>
        </w:rPr>
        <w:t xml:space="preserve">of </w:t>
      </w:r>
      <w:r w:rsidR="004D593E">
        <w:rPr>
          <w:shd w:val="clear" w:color="auto" w:fill="FFFFFF"/>
          <w:lang w:val="en-GB"/>
        </w:rPr>
        <w:t>T</w:t>
      </w:r>
      <w:r w:rsidR="003E1F96" w:rsidRPr="00565330">
        <w:rPr>
          <w:shd w:val="clear" w:color="auto" w:fill="FFFFFF"/>
          <w:lang w:val="en-GB"/>
        </w:rPr>
        <w:t xml:space="preserve">he </w:t>
      </w:r>
      <w:r w:rsidR="004D593E">
        <w:rPr>
          <w:shd w:val="clear" w:color="auto" w:fill="FFFFFF"/>
          <w:lang w:val="en-GB"/>
        </w:rPr>
        <w:t>V</w:t>
      </w:r>
      <w:r w:rsidR="003E1F96" w:rsidRPr="00565330">
        <w:rPr>
          <w:shd w:val="clear" w:color="auto" w:fill="FFFFFF"/>
          <w:lang w:val="en-GB"/>
        </w:rPr>
        <w:t>arieties listed in A</w:t>
      </w:r>
      <w:r w:rsidR="003E1F96">
        <w:rPr>
          <w:shd w:val="clear" w:color="auto" w:fill="FFFFFF"/>
          <w:lang w:val="en-GB"/>
        </w:rPr>
        <w:t>ppendix</w:t>
      </w:r>
      <w:r w:rsidR="003E1F96" w:rsidRPr="00565330">
        <w:rPr>
          <w:shd w:val="clear" w:color="auto" w:fill="FFFFFF"/>
          <w:lang w:val="en-GB"/>
        </w:rPr>
        <w:t xml:space="preserve"> I to this statement</w:t>
      </w:r>
      <w:r w:rsidR="003E1F96">
        <w:rPr>
          <w:shd w:val="clear" w:color="auto" w:fill="FFFFFF"/>
          <w:lang w:val="en-GB"/>
        </w:rPr>
        <w:t>.</w:t>
      </w:r>
      <w:r w:rsidR="0041516D">
        <w:rPr>
          <w:shd w:val="clear" w:color="auto" w:fill="FFFFFF"/>
          <w:lang w:val="en-GB"/>
        </w:rPr>
        <w:t xml:space="preserve"> </w:t>
      </w:r>
      <w:r w:rsidR="00F8679D">
        <w:rPr>
          <w:shd w:val="clear" w:color="auto" w:fill="FFFFFF"/>
          <w:lang w:val="en-GB"/>
        </w:rPr>
        <w:t xml:space="preserve"> Both companies have their </w:t>
      </w:r>
      <w:r w:rsidR="00F8679D" w:rsidRPr="00565330">
        <w:rPr>
          <w:lang w:val="en-GB"/>
        </w:rPr>
        <w:t xml:space="preserve">registered office </w:t>
      </w:r>
      <w:r w:rsidR="00F8679D">
        <w:rPr>
          <w:lang w:val="en-GB"/>
        </w:rPr>
        <w:t xml:space="preserve">at </w:t>
      </w:r>
      <w:proofErr w:type="spellStart"/>
      <w:r w:rsidR="00F8679D" w:rsidRPr="00565330">
        <w:rPr>
          <w:shd w:val="clear" w:color="auto" w:fill="FFFFFF"/>
          <w:lang w:val="en-GB"/>
        </w:rPr>
        <w:t>Enserweg</w:t>
      </w:r>
      <w:proofErr w:type="spellEnd"/>
      <w:r w:rsidR="00F8679D" w:rsidRPr="00565330">
        <w:rPr>
          <w:shd w:val="clear" w:color="auto" w:fill="FFFFFF"/>
          <w:lang w:val="en-GB"/>
        </w:rPr>
        <w:t xml:space="preserve"> 23, 8307 PK </w:t>
      </w:r>
      <w:proofErr w:type="spellStart"/>
      <w:r w:rsidR="00F8679D" w:rsidRPr="00565330">
        <w:rPr>
          <w:shd w:val="clear" w:color="auto" w:fill="FFFFFF"/>
          <w:lang w:val="en-GB"/>
        </w:rPr>
        <w:t>Ens</w:t>
      </w:r>
      <w:proofErr w:type="spellEnd"/>
      <w:r w:rsidR="00F8679D" w:rsidRPr="00565330">
        <w:rPr>
          <w:lang w:val="en-GB"/>
        </w:rPr>
        <w:t xml:space="preserve">, </w:t>
      </w:r>
      <w:r w:rsidR="00F8679D" w:rsidRPr="00565330">
        <w:rPr>
          <w:shd w:val="clear" w:color="auto" w:fill="FFFFFF"/>
          <w:lang w:val="en-GB"/>
        </w:rPr>
        <w:t>The</w:t>
      </w:r>
      <w:r w:rsidR="00A7335C">
        <w:rPr>
          <w:shd w:val="clear" w:color="auto" w:fill="FFFFFF"/>
          <w:lang w:val="en-GB"/>
        </w:rPr>
        <w:t xml:space="preserve"> Netherlands</w:t>
      </w:r>
      <w:r w:rsidR="004D593E">
        <w:rPr>
          <w:shd w:val="clear" w:color="auto" w:fill="FFFFFF"/>
          <w:lang w:val="en-GB"/>
        </w:rPr>
        <w:t>.</w:t>
      </w:r>
    </w:p>
    <w:p w14:paraId="29582AF8" w14:textId="0D8A6BEE" w:rsidR="00EB49D4" w:rsidRDefault="006C1C76" w:rsidP="003D24E1">
      <w:pPr>
        <w:rPr>
          <w:sz w:val="24"/>
          <w:lang w:val="en-GB"/>
        </w:rPr>
      </w:pPr>
      <w:r>
        <w:rPr>
          <w:lang w:val="en-GB"/>
        </w:rPr>
        <w:t xml:space="preserve">With reference to </w:t>
      </w:r>
      <w:r w:rsidR="00903D59">
        <w:rPr>
          <w:sz w:val="24"/>
          <w:lang w:val="en-GB"/>
        </w:rPr>
        <w:t xml:space="preserve">______________  (contract-/order number) </w:t>
      </w:r>
      <w:r w:rsidR="00903D59">
        <w:rPr>
          <w:lang w:val="en-GB"/>
        </w:rPr>
        <w:t>t</w:t>
      </w:r>
      <w:r w:rsidR="0041516D">
        <w:rPr>
          <w:lang w:val="en-GB"/>
        </w:rPr>
        <w:t xml:space="preserve">he Grower </w:t>
      </w:r>
      <w:r w:rsidR="006C7540" w:rsidRPr="00572C58">
        <w:rPr>
          <w:sz w:val="24"/>
          <w:lang w:val="en-GB"/>
        </w:rPr>
        <w:t xml:space="preserve">wishes to </w:t>
      </w:r>
      <w:r w:rsidR="00F8679D">
        <w:rPr>
          <w:sz w:val="24"/>
          <w:lang w:val="en-GB"/>
        </w:rPr>
        <w:t>purchase</w:t>
      </w:r>
      <w:r w:rsidR="006C7540" w:rsidRPr="00572C58">
        <w:rPr>
          <w:sz w:val="24"/>
          <w:lang w:val="en-GB"/>
        </w:rPr>
        <w:t xml:space="preserve"> strawberry plants of </w:t>
      </w:r>
      <w:r w:rsidR="005F72D8">
        <w:rPr>
          <w:sz w:val="24"/>
          <w:lang w:val="en-GB"/>
        </w:rPr>
        <w:t xml:space="preserve">(one of) </w:t>
      </w:r>
      <w:r w:rsidR="004D593E">
        <w:rPr>
          <w:sz w:val="24"/>
          <w:lang w:val="en-GB"/>
        </w:rPr>
        <w:t>T</w:t>
      </w:r>
      <w:r w:rsidR="006C7540" w:rsidRPr="00572C58">
        <w:rPr>
          <w:sz w:val="24"/>
          <w:lang w:val="en-GB"/>
        </w:rPr>
        <w:t xml:space="preserve">he </w:t>
      </w:r>
      <w:r w:rsidR="004D593E">
        <w:rPr>
          <w:sz w:val="24"/>
          <w:lang w:val="en-GB"/>
        </w:rPr>
        <w:t>V</w:t>
      </w:r>
      <w:r w:rsidR="006C7540" w:rsidRPr="00572C58">
        <w:rPr>
          <w:sz w:val="24"/>
          <w:lang w:val="en-GB"/>
        </w:rPr>
        <w:t>ariet</w:t>
      </w:r>
      <w:r w:rsidR="005F72D8">
        <w:rPr>
          <w:sz w:val="24"/>
          <w:lang w:val="en-GB"/>
        </w:rPr>
        <w:t>ies</w:t>
      </w:r>
      <w:r w:rsidR="006C7540" w:rsidRPr="00572C58">
        <w:rPr>
          <w:sz w:val="24"/>
          <w:lang w:val="en-GB"/>
        </w:rPr>
        <w:t xml:space="preserve"> for the purpose of fruit cultivation</w:t>
      </w:r>
      <w:r w:rsidR="00A012E8">
        <w:rPr>
          <w:sz w:val="24"/>
          <w:lang w:val="en-GB"/>
        </w:rPr>
        <w:t xml:space="preserve"> from the licen</w:t>
      </w:r>
      <w:r w:rsidR="003D24E1">
        <w:rPr>
          <w:sz w:val="24"/>
          <w:lang w:val="en-GB"/>
        </w:rPr>
        <w:t>s</w:t>
      </w:r>
      <w:r w:rsidR="00A012E8">
        <w:rPr>
          <w:sz w:val="24"/>
          <w:lang w:val="en-GB"/>
        </w:rPr>
        <w:t xml:space="preserve">ee </w:t>
      </w:r>
      <w:r w:rsidR="00A95214">
        <w:rPr>
          <w:sz w:val="24"/>
          <w:lang w:val="en-GB"/>
        </w:rPr>
        <w:t>______________ (company name)</w:t>
      </w:r>
    </w:p>
    <w:p w14:paraId="6F9AA92A" w14:textId="56F761E9" w:rsidR="00C96E5F" w:rsidRPr="00903860" w:rsidRDefault="00903DAD" w:rsidP="004C5A3A">
      <w:pPr>
        <w:rPr>
          <w:lang w:val="en-GB"/>
        </w:rPr>
      </w:pPr>
      <w:r>
        <w:rPr>
          <w:lang w:val="en-GB"/>
        </w:rPr>
        <w:t xml:space="preserve">The grower agrees </w:t>
      </w:r>
      <w:r w:rsidR="00215257">
        <w:rPr>
          <w:lang w:val="en-GB"/>
        </w:rPr>
        <w:t xml:space="preserve">towards both Flevo Berry and Flevo Berry Holding </w:t>
      </w:r>
      <w:r>
        <w:rPr>
          <w:lang w:val="en-GB"/>
        </w:rPr>
        <w:t xml:space="preserve">to the following </w:t>
      </w:r>
      <w:r w:rsidR="00E93610" w:rsidRPr="001E793B">
        <w:rPr>
          <w:rStyle w:val="Zwaar"/>
          <w:lang w:val="en-US"/>
        </w:rPr>
        <w:t>Terms &amp;</w:t>
      </w:r>
      <w:r w:rsidR="00902EA7" w:rsidRPr="001E793B">
        <w:rPr>
          <w:rStyle w:val="Zwaar"/>
          <w:lang w:val="en-US"/>
        </w:rPr>
        <w:t xml:space="preserve"> </w:t>
      </w:r>
      <w:r w:rsidR="00AF1CA2">
        <w:rPr>
          <w:rStyle w:val="Zwaar"/>
          <w:lang w:val="en-US"/>
        </w:rPr>
        <w:t>C</w:t>
      </w:r>
      <w:r w:rsidR="00902EA7" w:rsidRPr="001E793B">
        <w:rPr>
          <w:rStyle w:val="Zwaar"/>
          <w:lang w:val="en-US"/>
        </w:rPr>
        <w:t>onditions</w:t>
      </w:r>
      <w:r w:rsidR="00902EA7" w:rsidRPr="00903860">
        <w:rPr>
          <w:rStyle w:val="Zwaar"/>
          <w:lang w:val="en-GB"/>
        </w:rPr>
        <w:t xml:space="preserve"> </w:t>
      </w:r>
      <w:r w:rsidR="00F8679D">
        <w:rPr>
          <w:rStyle w:val="Zwaar"/>
          <w:b w:val="0"/>
          <w:bCs w:val="0"/>
          <w:lang w:val="en-GB"/>
        </w:rPr>
        <w:t xml:space="preserve">for </w:t>
      </w:r>
      <w:r w:rsidR="00215257">
        <w:rPr>
          <w:rStyle w:val="Zwaar"/>
          <w:b w:val="0"/>
          <w:bCs w:val="0"/>
          <w:lang w:val="en-GB"/>
        </w:rPr>
        <w:t xml:space="preserve">any and all past, current and future </w:t>
      </w:r>
      <w:r w:rsidR="00F8679D">
        <w:rPr>
          <w:rStyle w:val="Zwaar"/>
          <w:b w:val="0"/>
          <w:bCs w:val="0"/>
          <w:lang w:val="en-GB"/>
        </w:rPr>
        <w:t xml:space="preserve">purchases of and fruit production with plant material of </w:t>
      </w:r>
      <w:r w:rsidR="00A7335C">
        <w:rPr>
          <w:rStyle w:val="Zwaar"/>
          <w:b w:val="0"/>
          <w:bCs w:val="0"/>
          <w:lang w:val="en-GB"/>
        </w:rPr>
        <w:t>The Varieties</w:t>
      </w:r>
      <w:r>
        <w:rPr>
          <w:rStyle w:val="Zwaar"/>
          <w:b w:val="0"/>
          <w:bCs w:val="0"/>
          <w:lang w:val="en-GB"/>
        </w:rPr>
        <w:t>:</w:t>
      </w:r>
    </w:p>
    <w:p w14:paraId="5503D43B" w14:textId="216CA040" w:rsidR="00195106" w:rsidRPr="00903860" w:rsidRDefault="002B1FF2" w:rsidP="00195106">
      <w:pPr>
        <w:pStyle w:val="Lijstalinea"/>
        <w:numPr>
          <w:ilvl w:val="0"/>
          <w:numId w:val="6"/>
        </w:numPr>
        <w:spacing w:after="120" w:line="240" w:lineRule="auto"/>
        <w:ind w:left="360" w:hanging="360"/>
        <w:contextualSpacing w:val="0"/>
        <w:rPr>
          <w:lang w:val="en-GB"/>
        </w:rPr>
      </w:pPr>
      <w:r w:rsidRPr="00903860">
        <w:rPr>
          <w:lang w:val="en-GB"/>
        </w:rPr>
        <w:t>This fruit production declaration / non-propagation statement</w:t>
      </w:r>
      <w:r w:rsidR="00A91AFB" w:rsidRPr="00903860">
        <w:rPr>
          <w:lang w:val="en-GB"/>
        </w:rPr>
        <w:t xml:space="preserve"> covers</w:t>
      </w:r>
      <w:r w:rsidR="00266405" w:rsidRPr="00903860">
        <w:rPr>
          <w:lang w:val="en-GB"/>
        </w:rPr>
        <w:t xml:space="preserve"> each supply of plant material of </w:t>
      </w:r>
      <w:r w:rsidR="00A7335C">
        <w:rPr>
          <w:lang w:val="en-GB"/>
        </w:rPr>
        <w:t xml:space="preserve">The Varieties, and per variety, is valid </w:t>
      </w:r>
      <w:r w:rsidR="004D4613">
        <w:rPr>
          <w:lang w:val="en-GB"/>
        </w:rPr>
        <w:t>until the expiration date of the variety</w:t>
      </w:r>
      <w:r w:rsidR="00A7335C">
        <w:rPr>
          <w:lang w:val="en-GB"/>
        </w:rPr>
        <w:t xml:space="preserve"> as mentioned in Appendix 1</w:t>
      </w:r>
      <w:r w:rsidR="00266405" w:rsidRPr="00903860">
        <w:rPr>
          <w:lang w:val="en-GB"/>
        </w:rPr>
        <w:t>.</w:t>
      </w:r>
    </w:p>
    <w:p w14:paraId="4692BCC6" w14:textId="540BE044" w:rsidR="00195106" w:rsidRPr="00903860" w:rsidRDefault="00195106" w:rsidP="00195106">
      <w:pPr>
        <w:pStyle w:val="Lijstalinea"/>
        <w:numPr>
          <w:ilvl w:val="0"/>
          <w:numId w:val="6"/>
        </w:numPr>
        <w:spacing w:after="120" w:line="240" w:lineRule="auto"/>
        <w:ind w:left="360" w:hanging="360"/>
        <w:contextualSpacing w:val="0"/>
        <w:rPr>
          <w:lang w:val="en-GB"/>
        </w:rPr>
      </w:pPr>
      <w:r w:rsidRPr="00903860">
        <w:rPr>
          <w:lang w:val="en-GB"/>
        </w:rPr>
        <w:t xml:space="preserve">The </w:t>
      </w:r>
      <w:r w:rsidR="00A7335C">
        <w:rPr>
          <w:lang w:val="en-GB"/>
        </w:rPr>
        <w:t>V</w:t>
      </w:r>
      <w:r w:rsidRPr="00903860">
        <w:rPr>
          <w:lang w:val="en-GB"/>
        </w:rPr>
        <w:t>arieties, are protected by Community Plant Variety Right</w:t>
      </w:r>
      <w:r w:rsidR="00A7335C">
        <w:rPr>
          <w:lang w:val="en-GB"/>
        </w:rPr>
        <w:t>s</w:t>
      </w:r>
      <w:r w:rsidRPr="00903860">
        <w:rPr>
          <w:lang w:val="en-GB"/>
        </w:rPr>
        <w:t xml:space="preserve"> </w:t>
      </w:r>
      <w:r w:rsidR="00A7335C">
        <w:rPr>
          <w:lang w:val="en-GB"/>
        </w:rPr>
        <w:t>in the European Union</w:t>
      </w:r>
      <w:r w:rsidRPr="00903860">
        <w:rPr>
          <w:lang w:val="en-GB"/>
        </w:rPr>
        <w:t xml:space="preserve">. Information regarding the registration and protection of </w:t>
      </w:r>
      <w:r w:rsidR="00A7335C">
        <w:rPr>
          <w:lang w:val="en-GB"/>
        </w:rPr>
        <w:t>The Varieties</w:t>
      </w:r>
      <w:r w:rsidRPr="00903860">
        <w:rPr>
          <w:lang w:val="en-GB"/>
        </w:rPr>
        <w:t xml:space="preserve"> can be found at </w:t>
      </w:r>
      <w:hyperlink r:id="rId10" w:history="1">
        <w:r w:rsidRPr="00903860">
          <w:rPr>
            <w:rStyle w:val="Hyperlink"/>
            <w:lang w:val="en-GB"/>
          </w:rPr>
          <w:t>www.cpvo.europa.eu/en</w:t>
        </w:r>
      </w:hyperlink>
      <w:r w:rsidRPr="00903860">
        <w:rPr>
          <w:lang w:val="en-GB"/>
        </w:rPr>
        <w:t>.</w:t>
      </w:r>
    </w:p>
    <w:p w14:paraId="572E3BD5" w14:textId="0606C244" w:rsidR="00741A9A" w:rsidRPr="00903860" w:rsidRDefault="00A7335C" w:rsidP="00741A9A">
      <w:pPr>
        <w:pStyle w:val="Lijstalinea"/>
        <w:numPr>
          <w:ilvl w:val="0"/>
          <w:numId w:val="6"/>
        </w:numPr>
        <w:spacing w:after="120" w:line="240" w:lineRule="auto"/>
        <w:ind w:left="360" w:hanging="360"/>
        <w:contextualSpacing w:val="0"/>
        <w:rPr>
          <w:lang w:val="en-GB"/>
        </w:rPr>
      </w:pPr>
      <w:r>
        <w:rPr>
          <w:lang w:val="en-GB"/>
        </w:rPr>
        <w:t>Any</w:t>
      </w:r>
      <w:r w:rsidRPr="00903860">
        <w:rPr>
          <w:lang w:val="en-GB"/>
        </w:rPr>
        <w:t xml:space="preserve"> </w:t>
      </w:r>
      <w:r w:rsidR="00656958" w:rsidRPr="00903860">
        <w:rPr>
          <w:lang w:val="en-GB"/>
        </w:rPr>
        <w:t xml:space="preserve">plant material of </w:t>
      </w:r>
      <w:r>
        <w:rPr>
          <w:lang w:val="en-GB"/>
        </w:rPr>
        <w:t xml:space="preserve">The Varieties </w:t>
      </w:r>
      <w:r w:rsidR="00656958" w:rsidRPr="00903860">
        <w:rPr>
          <w:lang w:val="en-GB"/>
        </w:rPr>
        <w:t xml:space="preserve">may only be acquired from </w:t>
      </w:r>
      <w:r>
        <w:rPr>
          <w:lang w:val="en-GB"/>
        </w:rPr>
        <w:t>an official licensee of Flevo Berry or Flevo Berry Holding</w:t>
      </w:r>
      <w:r w:rsidR="00A91AFB" w:rsidRPr="00903860">
        <w:rPr>
          <w:lang w:val="en-GB"/>
        </w:rPr>
        <w:t>.</w:t>
      </w:r>
      <w:r w:rsidR="000A4D88" w:rsidRPr="00903860">
        <w:rPr>
          <w:lang w:val="en-GB"/>
        </w:rPr>
        <w:t xml:space="preserve"> </w:t>
      </w:r>
    </w:p>
    <w:p w14:paraId="43A0BE50" w14:textId="2C3947D8" w:rsidR="00AC7969" w:rsidRPr="00AC7969" w:rsidRDefault="00741A9A" w:rsidP="00AC7969">
      <w:pPr>
        <w:pStyle w:val="Lijstalinea"/>
        <w:numPr>
          <w:ilvl w:val="0"/>
          <w:numId w:val="6"/>
        </w:numPr>
        <w:spacing w:after="120" w:line="240" w:lineRule="auto"/>
        <w:ind w:left="360" w:hanging="360"/>
        <w:contextualSpacing w:val="0"/>
        <w:rPr>
          <w:lang w:val="en-GB"/>
        </w:rPr>
      </w:pPr>
      <w:r w:rsidRPr="00903860">
        <w:rPr>
          <w:lang w:val="en-US"/>
        </w:rPr>
        <w:t xml:space="preserve">The supplied plant material of </w:t>
      </w:r>
      <w:r w:rsidR="00A7335C">
        <w:rPr>
          <w:lang w:val="en-US"/>
        </w:rPr>
        <w:t>The Varieties</w:t>
      </w:r>
      <w:r w:rsidRPr="00903860">
        <w:rPr>
          <w:lang w:val="en-US"/>
        </w:rPr>
        <w:t xml:space="preserve"> is for the strawberry production only and </w:t>
      </w:r>
      <w:r w:rsidR="00A7335C">
        <w:rPr>
          <w:lang w:val="en-US"/>
        </w:rPr>
        <w:t xml:space="preserve">any form of </w:t>
      </w:r>
      <w:r w:rsidRPr="00903860">
        <w:rPr>
          <w:lang w:val="en-US"/>
        </w:rPr>
        <w:t>propagation as well as any other preliminary treatment aimed for propagation, without</w:t>
      </w:r>
      <w:r w:rsidRPr="00741A9A">
        <w:rPr>
          <w:lang w:val="en-US"/>
        </w:rPr>
        <w:t xml:space="preserve"> permission of breeder, is </w:t>
      </w:r>
      <w:r w:rsidR="00A7335C">
        <w:rPr>
          <w:lang w:val="en-US"/>
        </w:rPr>
        <w:t xml:space="preserve">illegal as well as unauthorized, and therefore </w:t>
      </w:r>
      <w:r w:rsidRPr="00741A9A">
        <w:rPr>
          <w:lang w:val="en-US"/>
        </w:rPr>
        <w:t xml:space="preserve">actionable </w:t>
      </w:r>
      <w:r w:rsidR="007E25B3">
        <w:rPr>
          <w:lang w:val="en-US"/>
        </w:rPr>
        <w:t>by</w:t>
      </w:r>
      <w:r w:rsidRPr="00741A9A">
        <w:rPr>
          <w:lang w:val="en-US"/>
        </w:rPr>
        <w:t xml:space="preserve"> </w:t>
      </w:r>
      <w:r w:rsidR="007E25B3">
        <w:rPr>
          <w:lang w:val="en-US"/>
        </w:rPr>
        <w:t>l</w:t>
      </w:r>
      <w:r w:rsidRPr="00741A9A">
        <w:rPr>
          <w:lang w:val="en-US"/>
        </w:rPr>
        <w:t>aw.</w:t>
      </w:r>
    </w:p>
    <w:p w14:paraId="56C1A313" w14:textId="277CB5F3" w:rsidR="00A10590" w:rsidRPr="00A10590" w:rsidRDefault="00AC7969" w:rsidP="00A10590">
      <w:pPr>
        <w:pStyle w:val="Lijstalinea"/>
        <w:numPr>
          <w:ilvl w:val="0"/>
          <w:numId w:val="6"/>
        </w:numPr>
        <w:spacing w:after="120" w:line="240" w:lineRule="auto"/>
        <w:ind w:left="360" w:hanging="360"/>
        <w:contextualSpacing w:val="0"/>
        <w:rPr>
          <w:lang w:val="en-GB"/>
        </w:rPr>
      </w:pPr>
      <w:r w:rsidRPr="00AC7969">
        <w:rPr>
          <w:lang w:val="en-US"/>
        </w:rPr>
        <w:t xml:space="preserve">The Grower agrees explicitly not to trade, resell nor not to offer for sale </w:t>
      </w:r>
      <w:r w:rsidR="00A7335C">
        <w:rPr>
          <w:lang w:val="en-US"/>
        </w:rPr>
        <w:t>any</w:t>
      </w:r>
      <w:r w:rsidRPr="00AC7969">
        <w:rPr>
          <w:lang w:val="en-US"/>
        </w:rPr>
        <w:t xml:space="preserve"> plant material</w:t>
      </w:r>
      <w:r w:rsidR="00A7335C">
        <w:rPr>
          <w:lang w:val="en-US"/>
        </w:rPr>
        <w:t xml:space="preserve"> of The Varieties</w:t>
      </w:r>
      <w:r w:rsidRPr="00AC7969">
        <w:rPr>
          <w:lang w:val="en-US"/>
        </w:rPr>
        <w:t xml:space="preserve">, whether against payment or free of charge, nor to use any part of this material or tolerate such use by any third party, in order to propagate the plants, nor to use it in any way whatsoever for the purpose of propagation. </w:t>
      </w:r>
    </w:p>
    <w:p w14:paraId="57B96989" w14:textId="7541CC60" w:rsidR="00BA2DA7" w:rsidRPr="00BA2DA7" w:rsidRDefault="00A10590" w:rsidP="00A10590">
      <w:pPr>
        <w:pStyle w:val="Lijstalinea"/>
        <w:numPr>
          <w:ilvl w:val="0"/>
          <w:numId w:val="6"/>
        </w:numPr>
        <w:spacing w:after="120" w:line="240" w:lineRule="auto"/>
        <w:ind w:left="360" w:hanging="360"/>
        <w:contextualSpacing w:val="0"/>
        <w:rPr>
          <w:lang w:val="en-GB"/>
        </w:rPr>
      </w:pPr>
      <w:r w:rsidRPr="00A10590">
        <w:rPr>
          <w:lang w:val="en-US"/>
        </w:rPr>
        <w:t xml:space="preserve">In the event of any breach of the obligations set out in </w:t>
      </w:r>
      <w:r>
        <w:rPr>
          <w:lang w:val="en-US"/>
        </w:rPr>
        <w:t>the terms and conditions</w:t>
      </w:r>
      <w:r w:rsidRPr="00A10590">
        <w:rPr>
          <w:lang w:val="en-US"/>
        </w:rPr>
        <w:t xml:space="preserve"> and regardless the total number of plants</w:t>
      </w:r>
      <w:r w:rsidR="00A7335C">
        <w:rPr>
          <w:lang w:val="en-US"/>
        </w:rPr>
        <w:t xml:space="preserve"> of The Varieties</w:t>
      </w:r>
      <w:r w:rsidRPr="00A10590">
        <w:rPr>
          <w:lang w:val="en-US"/>
        </w:rPr>
        <w:t xml:space="preserve"> that are offered for sale or are traded by the Grower, it will be regarded that the plant material that has been supplied under this statement has been received under false and illegal pretenses of the Grower.</w:t>
      </w:r>
    </w:p>
    <w:p w14:paraId="37178ED2" w14:textId="765CEB0A" w:rsidR="00BA2DA7" w:rsidRPr="00BA2DA7" w:rsidRDefault="00A10590" w:rsidP="00BA2DA7">
      <w:pPr>
        <w:pStyle w:val="Lijstalinea"/>
        <w:numPr>
          <w:ilvl w:val="0"/>
          <w:numId w:val="6"/>
        </w:numPr>
        <w:spacing w:after="120" w:line="240" w:lineRule="auto"/>
        <w:ind w:left="360" w:hanging="360"/>
        <w:contextualSpacing w:val="0"/>
        <w:rPr>
          <w:lang w:val="en-GB"/>
        </w:rPr>
      </w:pPr>
      <w:r w:rsidRPr="00BA2DA7">
        <w:rPr>
          <w:lang w:val="en-US"/>
        </w:rPr>
        <w:t xml:space="preserve">The planting in a so-called matted row system in which strawberry plants </w:t>
      </w:r>
      <w:r w:rsidR="00A7335C">
        <w:rPr>
          <w:lang w:val="en-US"/>
        </w:rPr>
        <w:t xml:space="preserve">of The Varieties </w:t>
      </w:r>
      <w:r w:rsidRPr="00BA2DA7">
        <w:rPr>
          <w:lang w:val="en-US"/>
        </w:rPr>
        <w:t>are planted to give them space and to multiply themselves into the rows to increase the plant density with the aim to obtain higher fruit production in the subsequent growing years is not allowed under this agreement and will be deemed as propagation.</w:t>
      </w:r>
    </w:p>
    <w:p w14:paraId="362CD5D2" w14:textId="714EC5A0" w:rsidR="00BA2DA7" w:rsidRPr="00BA2DA7" w:rsidRDefault="00A10590" w:rsidP="00BA2DA7">
      <w:pPr>
        <w:pStyle w:val="Lijstalinea"/>
        <w:numPr>
          <w:ilvl w:val="0"/>
          <w:numId w:val="6"/>
        </w:numPr>
        <w:spacing w:after="120" w:line="240" w:lineRule="auto"/>
        <w:ind w:left="360" w:hanging="360"/>
        <w:contextualSpacing w:val="0"/>
        <w:rPr>
          <w:lang w:val="en-GB"/>
        </w:rPr>
      </w:pPr>
      <w:r w:rsidRPr="00BA2DA7">
        <w:rPr>
          <w:lang w:val="en-US"/>
        </w:rPr>
        <w:lastRenderedPageBreak/>
        <w:t xml:space="preserve">As soon as strawberry plants of </w:t>
      </w:r>
      <w:r w:rsidR="00A7335C">
        <w:rPr>
          <w:lang w:val="en-US"/>
        </w:rPr>
        <w:t>The Varieties</w:t>
      </w:r>
      <w:r w:rsidRPr="00BA2DA7">
        <w:rPr>
          <w:lang w:val="en-US"/>
        </w:rPr>
        <w:t xml:space="preserve"> produce runners (regardless of whether these runners are rooted and/or are still connected to its parent plant), the Grower is obliged to remove and destroy these runners.  </w:t>
      </w:r>
    </w:p>
    <w:p w14:paraId="169DCB0A" w14:textId="753B268E" w:rsidR="00F777DF" w:rsidRPr="00F777DF" w:rsidRDefault="00A10590" w:rsidP="00F777DF">
      <w:pPr>
        <w:pStyle w:val="Lijstalinea"/>
        <w:numPr>
          <w:ilvl w:val="0"/>
          <w:numId w:val="6"/>
        </w:numPr>
        <w:spacing w:after="120" w:line="240" w:lineRule="auto"/>
        <w:ind w:left="360" w:hanging="360"/>
        <w:contextualSpacing w:val="0"/>
        <w:rPr>
          <w:lang w:val="en-GB"/>
        </w:rPr>
      </w:pPr>
      <w:r w:rsidRPr="00BA2DA7">
        <w:rPr>
          <w:lang w:val="en-US"/>
        </w:rPr>
        <w:t xml:space="preserve">If the Grower after the judgment of the breeder makes no reasonable effort to remove and destroy the appearing runners at regularly basis during the fruiting period with regards to </w:t>
      </w:r>
      <w:r w:rsidR="00A7335C">
        <w:rPr>
          <w:lang w:val="en-US"/>
        </w:rPr>
        <w:t>The Varieties</w:t>
      </w:r>
      <w:r w:rsidRPr="00BA2DA7">
        <w:rPr>
          <w:lang w:val="en-US"/>
        </w:rPr>
        <w:t xml:space="preserve"> and these runners are still present after the 1</w:t>
      </w:r>
      <w:r w:rsidRPr="00BA2DA7">
        <w:rPr>
          <w:vertAlign w:val="superscript"/>
          <w:lang w:val="en-US"/>
        </w:rPr>
        <w:t>st</w:t>
      </w:r>
      <w:r w:rsidRPr="00BA2DA7">
        <w:rPr>
          <w:lang w:val="en-US"/>
        </w:rPr>
        <w:t xml:space="preserve"> of August of each year, the Grower agrees that the supplied plant material is / has been used for the purpose of propagation and thereby infringed the delivery conditions as set forth in this declaration and it will be deemed as illegal action of the Grower</w:t>
      </w:r>
      <w:r w:rsidR="00A7335C">
        <w:rPr>
          <w:lang w:val="en-US"/>
        </w:rPr>
        <w:t>.</w:t>
      </w:r>
    </w:p>
    <w:p w14:paraId="5F4661B1" w14:textId="794314D0" w:rsidR="00F777DF" w:rsidRPr="00F777DF" w:rsidRDefault="00A7335C" w:rsidP="00F777DF">
      <w:pPr>
        <w:pStyle w:val="Lijstalinea"/>
        <w:numPr>
          <w:ilvl w:val="0"/>
          <w:numId w:val="6"/>
        </w:numPr>
        <w:spacing w:after="120" w:line="240" w:lineRule="auto"/>
        <w:ind w:left="360" w:hanging="360"/>
        <w:contextualSpacing w:val="0"/>
        <w:rPr>
          <w:lang w:val="en-GB"/>
        </w:rPr>
      </w:pPr>
      <w:r>
        <w:rPr>
          <w:lang w:val="en-GB"/>
        </w:rPr>
        <w:t>All</w:t>
      </w:r>
      <w:r w:rsidR="00A10590" w:rsidRPr="00F777DF">
        <w:rPr>
          <w:lang w:val="en-US"/>
        </w:rPr>
        <w:t xml:space="preserve"> plants </w:t>
      </w:r>
      <w:r>
        <w:rPr>
          <w:lang w:val="en-US"/>
        </w:rPr>
        <w:t xml:space="preserve">of The Varieties </w:t>
      </w:r>
      <w:r w:rsidR="00A10590" w:rsidRPr="00F777DF">
        <w:rPr>
          <w:lang w:val="en-US"/>
        </w:rPr>
        <w:t>supplied under this declaration  must be planted only in the country of delivery.</w:t>
      </w:r>
    </w:p>
    <w:p w14:paraId="3981C8E4" w14:textId="1D8259E3" w:rsidR="00F777DF" w:rsidRPr="00F777DF" w:rsidRDefault="00A7335C" w:rsidP="00F777DF">
      <w:pPr>
        <w:pStyle w:val="Lijstalinea"/>
        <w:numPr>
          <w:ilvl w:val="0"/>
          <w:numId w:val="6"/>
        </w:numPr>
        <w:spacing w:after="120" w:line="240" w:lineRule="auto"/>
        <w:ind w:left="360" w:hanging="360"/>
        <w:contextualSpacing w:val="0"/>
        <w:rPr>
          <w:lang w:val="en-GB"/>
        </w:rPr>
      </w:pPr>
      <w:r>
        <w:rPr>
          <w:lang w:val="en-US"/>
        </w:rPr>
        <w:t>All</w:t>
      </w:r>
      <w:r w:rsidR="00A10590" w:rsidRPr="00F777DF">
        <w:rPr>
          <w:lang w:val="en-US"/>
        </w:rPr>
        <w:t xml:space="preserve"> plants </w:t>
      </w:r>
      <w:r>
        <w:rPr>
          <w:lang w:val="en-US"/>
        </w:rPr>
        <w:t xml:space="preserve">of The Varieties </w:t>
      </w:r>
      <w:r w:rsidR="00A10590" w:rsidRPr="00F777DF">
        <w:rPr>
          <w:lang w:val="en-US"/>
        </w:rPr>
        <w:t>must be planted on the property of the Grower or on property leased by the Grower</w:t>
      </w:r>
      <w:r>
        <w:rPr>
          <w:lang w:val="en-US"/>
        </w:rPr>
        <w:t>.</w:t>
      </w:r>
    </w:p>
    <w:p w14:paraId="38638894" w14:textId="6F807840" w:rsidR="00047CF9" w:rsidRPr="00047CF9" w:rsidRDefault="00C96E5F" w:rsidP="00047CF9">
      <w:pPr>
        <w:pStyle w:val="Lijstalinea"/>
        <w:numPr>
          <w:ilvl w:val="0"/>
          <w:numId w:val="6"/>
        </w:numPr>
        <w:spacing w:after="120" w:line="240" w:lineRule="auto"/>
        <w:ind w:left="360" w:hanging="360"/>
        <w:contextualSpacing w:val="0"/>
        <w:rPr>
          <w:lang w:val="en-GB"/>
        </w:rPr>
      </w:pPr>
      <w:r w:rsidRPr="00F777DF">
        <w:rPr>
          <w:rFonts w:asciiTheme="minorHAnsi" w:hAnsiTheme="minorHAnsi" w:cstheme="minorHAnsi"/>
          <w:lang w:val="en-GB"/>
        </w:rPr>
        <w:t xml:space="preserve">In the event of breaching the obligations </w:t>
      </w:r>
      <w:r w:rsidR="00A7335C">
        <w:rPr>
          <w:rFonts w:asciiTheme="minorHAnsi" w:hAnsiTheme="minorHAnsi" w:cstheme="minorHAnsi"/>
          <w:lang w:val="en-GB"/>
        </w:rPr>
        <w:t>following this declaration</w:t>
      </w:r>
      <w:r w:rsidRPr="00F777DF">
        <w:rPr>
          <w:rFonts w:asciiTheme="minorHAnsi" w:hAnsiTheme="minorHAnsi" w:cstheme="minorHAnsi"/>
          <w:lang w:val="en-GB"/>
        </w:rPr>
        <w:t xml:space="preserve">, the </w:t>
      </w:r>
      <w:r w:rsidR="00CC16B1">
        <w:rPr>
          <w:rFonts w:asciiTheme="minorHAnsi" w:hAnsiTheme="minorHAnsi" w:cstheme="minorHAnsi"/>
          <w:lang w:val="en-GB"/>
        </w:rPr>
        <w:t>G</w:t>
      </w:r>
      <w:r w:rsidRPr="00F777DF">
        <w:rPr>
          <w:rFonts w:asciiTheme="minorHAnsi" w:hAnsiTheme="minorHAnsi" w:cstheme="minorHAnsi"/>
          <w:lang w:val="en-GB"/>
        </w:rPr>
        <w:t xml:space="preserve">rower forfeits an immediately payable fine of € 25,000 plus € 1.00 for every plant </w:t>
      </w:r>
      <w:r w:rsidR="00A7335C">
        <w:rPr>
          <w:rFonts w:asciiTheme="minorHAnsi" w:hAnsiTheme="minorHAnsi" w:cstheme="minorHAnsi"/>
          <w:lang w:val="en-GB"/>
        </w:rPr>
        <w:t>of The Varieties</w:t>
      </w:r>
      <w:r w:rsidRPr="00F777DF">
        <w:rPr>
          <w:rFonts w:asciiTheme="minorHAnsi" w:hAnsiTheme="minorHAnsi" w:cstheme="minorHAnsi"/>
          <w:lang w:val="en-GB"/>
        </w:rPr>
        <w:t xml:space="preserve"> held by the authorised fruit grower or resold by the </w:t>
      </w:r>
      <w:r w:rsidR="00F9782D" w:rsidRPr="00F777DF">
        <w:rPr>
          <w:rFonts w:asciiTheme="minorHAnsi" w:hAnsiTheme="minorHAnsi" w:cstheme="minorHAnsi"/>
          <w:lang w:val="en-GB"/>
        </w:rPr>
        <w:t xml:space="preserve">strawberry </w:t>
      </w:r>
      <w:r w:rsidRPr="00F777DF">
        <w:rPr>
          <w:rFonts w:asciiTheme="minorHAnsi" w:hAnsiTheme="minorHAnsi" w:cstheme="minorHAnsi"/>
          <w:lang w:val="en-GB"/>
        </w:rPr>
        <w:t xml:space="preserve">fruit grower to a third party. This fine is in favour of Flevo Berry, without prejudice to Flevo Berry's statutory or other right to </w:t>
      </w:r>
      <w:r w:rsidR="00A7335C">
        <w:rPr>
          <w:rFonts w:asciiTheme="minorHAnsi" w:hAnsiTheme="minorHAnsi" w:cstheme="minorHAnsi"/>
          <w:lang w:val="en-GB"/>
        </w:rPr>
        <w:t xml:space="preserve">claim </w:t>
      </w:r>
      <w:r w:rsidRPr="00F777DF">
        <w:rPr>
          <w:rFonts w:asciiTheme="minorHAnsi" w:hAnsiTheme="minorHAnsi" w:cstheme="minorHAnsi"/>
          <w:lang w:val="en-GB"/>
        </w:rPr>
        <w:t xml:space="preserve">full damages and/or </w:t>
      </w:r>
      <w:r w:rsidR="00A7335C">
        <w:rPr>
          <w:rFonts w:asciiTheme="minorHAnsi" w:hAnsiTheme="minorHAnsi" w:cstheme="minorHAnsi"/>
          <w:lang w:val="en-GB"/>
        </w:rPr>
        <w:t xml:space="preserve">the </w:t>
      </w:r>
      <w:r w:rsidRPr="00F777DF">
        <w:rPr>
          <w:rFonts w:asciiTheme="minorHAnsi" w:hAnsiTheme="minorHAnsi" w:cstheme="minorHAnsi"/>
          <w:lang w:val="en-GB"/>
        </w:rPr>
        <w:t xml:space="preserve">surrender of profit </w:t>
      </w:r>
      <w:r w:rsidR="00A7335C">
        <w:rPr>
          <w:rFonts w:asciiTheme="minorHAnsi" w:hAnsiTheme="minorHAnsi" w:cstheme="minorHAnsi"/>
          <w:lang w:val="en-GB"/>
        </w:rPr>
        <w:t>and/or</w:t>
      </w:r>
      <w:r w:rsidRPr="00F777DF">
        <w:rPr>
          <w:rFonts w:asciiTheme="minorHAnsi" w:hAnsiTheme="minorHAnsi" w:cstheme="minorHAnsi"/>
          <w:lang w:val="en-GB"/>
        </w:rPr>
        <w:t xml:space="preserve"> </w:t>
      </w:r>
      <w:r w:rsidR="00A7335C">
        <w:rPr>
          <w:rFonts w:asciiTheme="minorHAnsi" w:hAnsiTheme="minorHAnsi" w:cstheme="minorHAnsi"/>
          <w:lang w:val="en-GB"/>
        </w:rPr>
        <w:t xml:space="preserve">the surrender of </w:t>
      </w:r>
      <w:r w:rsidRPr="00F777DF">
        <w:rPr>
          <w:rFonts w:asciiTheme="minorHAnsi" w:hAnsiTheme="minorHAnsi" w:cstheme="minorHAnsi"/>
          <w:lang w:val="en-GB"/>
        </w:rPr>
        <w:t xml:space="preserve">all plant material </w:t>
      </w:r>
      <w:r w:rsidR="00A7335C">
        <w:rPr>
          <w:rFonts w:asciiTheme="minorHAnsi" w:hAnsiTheme="minorHAnsi" w:cstheme="minorHAnsi"/>
          <w:lang w:val="en-GB"/>
        </w:rPr>
        <w:t>of The Varieties</w:t>
      </w:r>
      <w:r w:rsidRPr="00F777DF">
        <w:rPr>
          <w:rFonts w:asciiTheme="minorHAnsi" w:hAnsiTheme="minorHAnsi" w:cstheme="minorHAnsi"/>
          <w:lang w:val="en-GB"/>
        </w:rPr>
        <w:t xml:space="preserve"> </w:t>
      </w:r>
      <w:r w:rsidR="00A7335C">
        <w:rPr>
          <w:rFonts w:asciiTheme="minorHAnsi" w:hAnsiTheme="minorHAnsi" w:cstheme="minorHAnsi"/>
          <w:lang w:val="en-GB"/>
        </w:rPr>
        <w:t>from The Grower</w:t>
      </w:r>
      <w:r w:rsidRPr="00F777DF">
        <w:rPr>
          <w:rFonts w:asciiTheme="minorHAnsi" w:hAnsiTheme="minorHAnsi" w:cstheme="minorHAnsi"/>
          <w:lang w:val="en-GB"/>
        </w:rPr>
        <w:t xml:space="preserve">. The payment </w:t>
      </w:r>
      <w:r w:rsidR="00215257">
        <w:rPr>
          <w:rFonts w:asciiTheme="minorHAnsi" w:hAnsiTheme="minorHAnsi" w:cstheme="minorHAnsi"/>
          <w:lang w:val="en-GB"/>
        </w:rPr>
        <w:t>term</w:t>
      </w:r>
      <w:r w:rsidR="00215257" w:rsidRPr="00F777DF">
        <w:rPr>
          <w:rFonts w:asciiTheme="minorHAnsi" w:hAnsiTheme="minorHAnsi" w:cstheme="minorHAnsi"/>
          <w:lang w:val="en-GB"/>
        </w:rPr>
        <w:t xml:space="preserve"> </w:t>
      </w:r>
      <w:r w:rsidRPr="00F777DF">
        <w:rPr>
          <w:rFonts w:asciiTheme="minorHAnsi" w:hAnsiTheme="minorHAnsi" w:cstheme="minorHAnsi"/>
          <w:lang w:val="en-GB"/>
        </w:rPr>
        <w:t>for this fine amounts to 14 days</w:t>
      </w:r>
      <w:r w:rsidR="00215257">
        <w:rPr>
          <w:rFonts w:asciiTheme="minorHAnsi" w:hAnsiTheme="minorHAnsi" w:cstheme="minorHAnsi"/>
          <w:lang w:val="en-GB"/>
        </w:rPr>
        <w:t xml:space="preserve"> after invoice date</w:t>
      </w:r>
      <w:r w:rsidRPr="00F777DF">
        <w:rPr>
          <w:rFonts w:asciiTheme="minorHAnsi" w:hAnsiTheme="minorHAnsi" w:cstheme="minorHAnsi"/>
          <w:lang w:val="en-GB"/>
        </w:rPr>
        <w:t xml:space="preserve">. </w:t>
      </w:r>
    </w:p>
    <w:p w14:paraId="1BD2AA27" w14:textId="6344B037" w:rsidR="00047CF9" w:rsidRPr="00047CF9" w:rsidRDefault="00C96E5F" w:rsidP="00047CF9">
      <w:pPr>
        <w:pStyle w:val="Lijstalinea"/>
        <w:numPr>
          <w:ilvl w:val="0"/>
          <w:numId w:val="6"/>
        </w:numPr>
        <w:spacing w:after="120" w:line="240" w:lineRule="auto"/>
        <w:ind w:left="360" w:hanging="360"/>
        <w:contextualSpacing w:val="0"/>
        <w:rPr>
          <w:lang w:val="en-GB"/>
        </w:rPr>
      </w:pPr>
      <w:r w:rsidRPr="00047CF9">
        <w:rPr>
          <w:rFonts w:asciiTheme="minorHAnsi" w:hAnsiTheme="minorHAnsi" w:cstheme="minorHAnsi"/>
          <w:lang w:val="en-GB"/>
        </w:rPr>
        <w:t xml:space="preserve">In the event of unlawful propagation by the </w:t>
      </w:r>
      <w:r w:rsidR="00CC16B1">
        <w:rPr>
          <w:rFonts w:asciiTheme="minorHAnsi" w:hAnsiTheme="minorHAnsi" w:cstheme="minorHAnsi"/>
          <w:lang w:val="en-GB"/>
        </w:rPr>
        <w:t>G</w:t>
      </w:r>
      <w:r w:rsidRPr="00047CF9">
        <w:rPr>
          <w:rFonts w:asciiTheme="minorHAnsi" w:hAnsiTheme="minorHAnsi" w:cstheme="minorHAnsi"/>
          <w:lang w:val="en-GB"/>
        </w:rPr>
        <w:t xml:space="preserve">rower, at variance with the abovementioned Article </w:t>
      </w:r>
      <w:r w:rsidR="00215257">
        <w:rPr>
          <w:rFonts w:asciiTheme="minorHAnsi" w:hAnsiTheme="minorHAnsi" w:cstheme="minorHAnsi"/>
          <w:lang w:val="en-GB"/>
        </w:rPr>
        <w:t>12,</w:t>
      </w:r>
      <w:r w:rsidRPr="00047CF9">
        <w:rPr>
          <w:rFonts w:asciiTheme="minorHAnsi" w:hAnsiTheme="minorHAnsi" w:cstheme="minorHAnsi"/>
          <w:lang w:val="en-GB"/>
        </w:rPr>
        <w:t xml:space="preserve"> the parties agree that </w:t>
      </w:r>
      <w:r w:rsidR="00215257">
        <w:rPr>
          <w:rFonts w:asciiTheme="minorHAnsi" w:hAnsiTheme="minorHAnsi" w:cstheme="minorHAnsi"/>
          <w:lang w:val="en-GB"/>
        </w:rPr>
        <w:t>The Grower</w:t>
      </w:r>
      <w:r w:rsidRPr="00047CF9">
        <w:rPr>
          <w:rFonts w:asciiTheme="minorHAnsi" w:hAnsiTheme="minorHAnsi" w:cstheme="minorHAnsi"/>
          <w:lang w:val="en-GB"/>
        </w:rPr>
        <w:t xml:space="preserve"> is liable for a fine of € 50,000 to Flevo Berry, plus € 3.50 for every parent plant </w:t>
      </w:r>
      <w:r w:rsidR="00215257">
        <w:rPr>
          <w:rFonts w:asciiTheme="minorHAnsi" w:hAnsiTheme="minorHAnsi" w:cstheme="minorHAnsi"/>
          <w:lang w:val="en-GB"/>
        </w:rPr>
        <w:t>that the Grower</w:t>
      </w:r>
      <w:r w:rsidRPr="00047CF9">
        <w:rPr>
          <w:rFonts w:asciiTheme="minorHAnsi" w:hAnsiTheme="minorHAnsi" w:cstheme="minorHAnsi"/>
          <w:lang w:val="en-GB"/>
        </w:rPr>
        <w:t xml:space="preserve"> has in use</w:t>
      </w:r>
      <w:r w:rsidR="00215257">
        <w:rPr>
          <w:rFonts w:asciiTheme="minorHAnsi" w:hAnsiTheme="minorHAnsi" w:cstheme="minorHAnsi"/>
          <w:lang w:val="en-GB"/>
        </w:rPr>
        <w:t xml:space="preserve"> for strawberry fruit production</w:t>
      </w:r>
      <w:r w:rsidRPr="00047CF9">
        <w:rPr>
          <w:rFonts w:asciiTheme="minorHAnsi" w:hAnsiTheme="minorHAnsi" w:cstheme="minorHAnsi"/>
          <w:lang w:val="en-GB"/>
        </w:rPr>
        <w:t xml:space="preserve">. This fine is in favour of Flevo Berry, without prejudice to the statutory or other right to </w:t>
      </w:r>
      <w:r w:rsidR="00215257">
        <w:rPr>
          <w:rFonts w:asciiTheme="minorHAnsi" w:hAnsiTheme="minorHAnsi" w:cstheme="minorHAnsi"/>
          <w:lang w:val="en-GB"/>
        </w:rPr>
        <w:t xml:space="preserve">claim </w:t>
      </w:r>
      <w:r w:rsidRPr="00047CF9">
        <w:rPr>
          <w:rFonts w:asciiTheme="minorHAnsi" w:hAnsiTheme="minorHAnsi" w:cstheme="minorHAnsi"/>
          <w:lang w:val="en-GB"/>
        </w:rPr>
        <w:t xml:space="preserve">full damages and/or </w:t>
      </w:r>
      <w:r w:rsidR="00215257">
        <w:rPr>
          <w:rFonts w:asciiTheme="minorHAnsi" w:hAnsiTheme="minorHAnsi" w:cstheme="minorHAnsi"/>
          <w:lang w:val="en-GB"/>
        </w:rPr>
        <w:t xml:space="preserve">the </w:t>
      </w:r>
      <w:r w:rsidRPr="00047CF9">
        <w:rPr>
          <w:rFonts w:asciiTheme="minorHAnsi" w:hAnsiTheme="minorHAnsi" w:cstheme="minorHAnsi"/>
          <w:lang w:val="en-GB"/>
        </w:rPr>
        <w:t>surrender of profit and</w:t>
      </w:r>
      <w:r w:rsidR="00215257">
        <w:rPr>
          <w:rFonts w:asciiTheme="minorHAnsi" w:hAnsiTheme="minorHAnsi" w:cstheme="minorHAnsi"/>
          <w:lang w:val="en-GB"/>
        </w:rPr>
        <w:t>/or the surrender of</w:t>
      </w:r>
      <w:r w:rsidRPr="00047CF9">
        <w:rPr>
          <w:rFonts w:asciiTheme="minorHAnsi" w:hAnsiTheme="minorHAnsi" w:cstheme="minorHAnsi"/>
          <w:lang w:val="en-GB"/>
        </w:rPr>
        <w:t xml:space="preserve"> all plant material of </w:t>
      </w:r>
      <w:r w:rsidR="00215257">
        <w:rPr>
          <w:rFonts w:asciiTheme="minorHAnsi" w:hAnsiTheme="minorHAnsi" w:cstheme="minorHAnsi"/>
          <w:lang w:val="en-GB"/>
        </w:rPr>
        <w:t>The Varieties from The Grower</w:t>
      </w:r>
      <w:r w:rsidRPr="00047CF9">
        <w:rPr>
          <w:rFonts w:asciiTheme="minorHAnsi" w:hAnsiTheme="minorHAnsi" w:cstheme="minorHAnsi"/>
          <w:lang w:val="en-GB"/>
        </w:rPr>
        <w:t xml:space="preserve">. The payment </w:t>
      </w:r>
      <w:r w:rsidR="00215257">
        <w:rPr>
          <w:rFonts w:asciiTheme="minorHAnsi" w:hAnsiTheme="minorHAnsi" w:cstheme="minorHAnsi"/>
          <w:lang w:val="en-GB"/>
        </w:rPr>
        <w:t>time</w:t>
      </w:r>
      <w:r w:rsidR="00215257" w:rsidRPr="00047CF9">
        <w:rPr>
          <w:rFonts w:asciiTheme="minorHAnsi" w:hAnsiTheme="minorHAnsi" w:cstheme="minorHAnsi"/>
          <w:lang w:val="en-GB"/>
        </w:rPr>
        <w:t xml:space="preserve"> </w:t>
      </w:r>
      <w:r w:rsidRPr="00047CF9">
        <w:rPr>
          <w:rFonts w:asciiTheme="minorHAnsi" w:hAnsiTheme="minorHAnsi" w:cstheme="minorHAnsi"/>
          <w:lang w:val="en-GB"/>
        </w:rPr>
        <w:t>for this fine amounts to 14 days</w:t>
      </w:r>
      <w:r w:rsidR="00215257">
        <w:rPr>
          <w:rFonts w:asciiTheme="minorHAnsi" w:hAnsiTheme="minorHAnsi" w:cstheme="minorHAnsi"/>
          <w:lang w:val="en-GB"/>
        </w:rPr>
        <w:t xml:space="preserve"> after invoice date</w:t>
      </w:r>
      <w:r w:rsidRPr="00047CF9">
        <w:rPr>
          <w:rFonts w:asciiTheme="minorHAnsi" w:hAnsiTheme="minorHAnsi" w:cstheme="minorHAnsi"/>
          <w:lang w:val="en-GB"/>
        </w:rPr>
        <w:t>.</w:t>
      </w:r>
    </w:p>
    <w:p w14:paraId="3B97CC4F" w14:textId="35F8E931" w:rsidR="00047CF9" w:rsidRPr="00047CF9" w:rsidRDefault="00C96E5F" w:rsidP="00047CF9">
      <w:pPr>
        <w:pStyle w:val="Lijstalinea"/>
        <w:numPr>
          <w:ilvl w:val="0"/>
          <w:numId w:val="6"/>
        </w:numPr>
        <w:spacing w:after="120" w:line="240" w:lineRule="auto"/>
        <w:ind w:left="360" w:hanging="360"/>
        <w:contextualSpacing w:val="0"/>
        <w:rPr>
          <w:lang w:val="en-GB"/>
        </w:rPr>
      </w:pPr>
      <w:r w:rsidRPr="00047CF9">
        <w:rPr>
          <w:rFonts w:asciiTheme="minorHAnsi" w:hAnsiTheme="minorHAnsi" w:cstheme="minorHAnsi"/>
          <w:lang w:val="en-GB"/>
        </w:rPr>
        <w:t>Upon Flevo Ber</w:t>
      </w:r>
      <w:r w:rsidR="00F9782D" w:rsidRPr="00047CF9">
        <w:rPr>
          <w:rFonts w:asciiTheme="minorHAnsi" w:hAnsiTheme="minorHAnsi" w:cstheme="minorHAnsi"/>
          <w:lang w:val="en-GB"/>
        </w:rPr>
        <w:t xml:space="preserve">ry's first request, the </w:t>
      </w:r>
      <w:r w:rsidR="00CC16B1">
        <w:rPr>
          <w:rFonts w:asciiTheme="minorHAnsi" w:hAnsiTheme="minorHAnsi" w:cstheme="minorHAnsi"/>
          <w:lang w:val="en-GB"/>
        </w:rPr>
        <w:t>Grower</w:t>
      </w:r>
      <w:r w:rsidRPr="00047CF9">
        <w:rPr>
          <w:rFonts w:asciiTheme="minorHAnsi" w:hAnsiTheme="minorHAnsi" w:cstheme="minorHAnsi"/>
          <w:lang w:val="en-GB"/>
        </w:rPr>
        <w:t xml:space="preserve"> shall provide Flevo Berry </w:t>
      </w:r>
      <w:r w:rsidR="00215257">
        <w:rPr>
          <w:rFonts w:asciiTheme="minorHAnsi" w:hAnsiTheme="minorHAnsi" w:cstheme="minorHAnsi"/>
          <w:lang w:val="en-GB"/>
        </w:rPr>
        <w:t xml:space="preserve">in writing </w:t>
      </w:r>
      <w:r w:rsidRPr="00047CF9">
        <w:rPr>
          <w:rFonts w:asciiTheme="minorHAnsi" w:hAnsiTheme="minorHAnsi" w:cstheme="minorHAnsi"/>
          <w:lang w:val="en-GB"/>
        </w:rPr>
        <w:t xml:space="preserve">with the details that demonstrate on which plots the plants of the strawberry variety can be found, stating per batch the awarded batch number, the net plot surface area, the propagation areas, the address and name of the plot used. Surface areas must be given in m². </w:t>
      </w:r>
    </w:p>
    <w:p w14:paraId="2292C02C" w14:textId="2AE4B398" w:rsidR="00CC16B1" w:rsidRPr="00CC16B1" w:rsidRDefault="00F9782D" w:rsidP="00CC16B1">
      <w:pPr>
        <w:pStyle w:val="Lijstalinea"/>
        <w:numPr>
          <w:ilvl w:val="0"/>
          <w:numId w:val="6"/>
        </w:numPr>
        <w:spacing w:after="120" w:line="240" w:lineRule="auto"/>
        <w:ind w:left="360" w:hanging="360"/>
        <w:contextualSpacing w:val="0"/>
        <w:rPr>
          <w:lang w:val="en-GB"/>
        </w:rPr>
      </w:pPr>
      <w:r w:rsidRPr="00047CF9">
        <w:rPr>
          <w:rFonts w:asciiTheme="minorHAnsi" w:hAnsiTheme="minorHAnsi" w:cstheme="minorHAnsi"/>
          <w:lang w:val="en-GB"/>
        </w:rPr>
        <w:t xml:space="preserve">The </w:t>
      </w:r>
      <w:r w:rsidR="00CC16B1">
        <w:rPr>
          <w:rFonts w:asciiTheme="minorHAnsi" w:hAnsiTheme="minorHAnsi" w:cstheme="minorHAnsi"/>
          <w:lang w:val="en-GB"/>
        </w:rPr>
        <w:t>G</w:t>
      </w:r>
      <w:r w:rsidRPr="00047CF9">
        <w:rPr>
          <w:rFonts w:asciiTheme="minorHAnsi" w:hAnsiTheme="minorHAnsi" w:cstheme="minorHAnsi"/>
          <w:lang w:val="en-GB"/>
        </w:rPr>
        <w:t>rower</w:t>
      </w:r>
      <w:r w:rsidR="00C96E5F" w:rsidRPr="00047CF9">
        <w:rPr>
          <w:rFonts w:asciiTheme="minorHAnsi" w:hAnsiTheme="minorHAnsi" w:cstheme="minorHAnsi"/>
          <w:lang w:val="en-GB"/>
        </w:rPr>
        <w:t xml:space="preserve"> shall ensure that Flevo Berry or its authorised representative, or a third party designated by Flevo Berry shall have free</w:t>
      </w:r>
      <w:r w:rsidRPr="00047CF9">
        <w:rPr>
          <w:rFonts w:asciiTheme="minorHAnsi" w:hAnsiTheme="minorHAnsi" w:cstheme="minorHAnsi"/>
          <w:lang w:val="en-GB"/>
        </w:rPr>
        <w:t xml:space="preserve"> access to </w:t>
      </w:r>
      <w:r w:rsidR="00215257">
        <w:rPr>
          <w:rFonts w:asciiTheme="minorHAnsi" w:hAnsiTheme="minorHAnsi" w:cstheme="minorHAnsi"/>
          <w:lang w:val="en-GB"/>
        </w:rPr>
        <w:t>The Grower’s</w:t>
      </w:r>
      <w:r w:rsidR="00C96E5F" w:rsidRPr="00047CF9">
        <w:rPr>
          <w:rFonts w:asciiTheme="minorHAnsi" w:hAnsiTheme="minorHAnsi" w:cstheme="minorHAnsi"/>
          <w:lang w:val="en-GB"/>
        </w:rPr>
        <w:t xml:space="preserve"> business, including all plots and/or business premises, also for the purpose of checking compliance with the provisions of this license agreement. The producer shall also ensure that </w:t>
      </w:r>
      <w:r w:rsidR="00215257">
        <w:rPr>
          <w:rFonts w:asciiTheme="minorHAnsi" w:hAnsiTheme="minorHAnsi" w:cstheme="minorHAnsi"/>
          <w:lang w:val="en-GB"/>
        </w:rPr>
        <w:t xml:space="preserve">all </w:t>
      </w:r>
      <w:r w:rsidR="00C96E5F" w:rsidRPr="00047CF9">
        <w:rPr>
          <w:rFonts w:asciiTheme="minorHAnsi" w:hAnsiTheme="minorHAnsi" w:cstheme="minorHAnsi"/>
          <w:lang w:val="en-GB"/>
        </w:rPr>
        <w:t xml:space="preserve">plant material </w:t>
      </w:r>
      <w:r w:rsidR="00215257">
        <w:rPr>
          <w:rFonts w:asciiTheme="minorHAnsi" w:hAnsiTheme="minorHAnsi" w:cstheme="minorHAnsi"/>
          <w:lang w:val="en-GB"/>
        </w:rPr>
        <w:t xml:space="preserve">of The Varieties can </w:t>
      </w:r>
      <w:r w:rsidR="00C96E5F" w:rsidRPr="00047CF9">
        <w:rPr>
          <w:rFonts w:asciiTheme="minorHAnsi" w:hAnsiTheme="minorHAnsi" w:cstheme="minorHAnsi"/>
          <w:lang w:val="en-GB"/>
        </w:rPr>
        <w:t xml:space="preserve">be traced unambiguously and unmistakably. </w:t>
      </w:r>
    </w:p>
    <w:p w14:paraId="539A3009" w14:textId="3AFD55B2" w:rsidR="00CC16B1" w:rsidRPr="00CC16B1" w:rsidRDefault="00C96E5F" w:rsidP="00CC16B1">
      <w:pPr>
        <w:pStyle w:val="Lijstalinea"/>
        <w:numPr>
          <w:ilvl w:val="0"/>
          <w:numId w:val="6"/>
        </w:numPr>
        <w:spacing w:after="120" w:line="240" w:lineRule="auto"/>
        <w:ind w:left="360" w:hanging="360"/>
        <w:contextualSpacing w:val="0"/>
        <w:rPr>
          <w:lang w:val="en-GB"/>
        </w:rPr>
      </w:pPr>
      <w:r w:rsidRPr="00CC16B1">
        <w:rPr>
          <w:rFonts w:asciiTheme="minorHAnsi" w:hAnsiTheme="minorHAnsi" w:cstheme="minorHAnsi"/>
          <w:lang w:val="en-GB"/>
        </w:rPr>
        <w:t xml:space="preserve">The </w:t>
      </w:r>
      <w:r w:rsidR="00CC16B1">
        <w:rPr>
          <w:rFonts w:asciiTheme="minorHAnsi" w:hAnsiTheme="minorHAnsi" w:cstheme="minorHAnsi"/>
          <w:lang w:val="en-GB"/>
        </w:rPr>
        <w:t>Grower</w:t>
      </w:r>
      <w:r w:rsidR="00F9782D" w:rsidRPr="00CC16B1">
        <w:rPr>
          <w:rFonts w:asciiTheme="minorHAnsi" w:hAnsiTheme="minorHAnsi" w:cstheme="minorHAnsi"/>
          <w:lang w:val="en-GB"/>
        </w:rPr>
        <w:t xml:space="preserve"> </w:t>
      </w:r>
      <w:r w:rsidRPr="00CC16B1">
        <w:rPr>
          <w:rFonts w:asciiTheme="minorHAnsi" w:hAnsiTheme="minorHAnsi" w:cstheme="minorHAnsi"/>
          <w:lang w:val="en-GB"/>
        </w:rPr>
        <w:t xml:space="preserve">shall grant Flevo Berry or its authorised representative or a third party designated by Flevo Berry access to his administration/accounts in order to facilitate checks of compliance with this </w:t>
      </w:r>
      <w:r w:rsidR="00F9782D" w:rsidRPr="00CC16B1">
        <w:rPr>
          <w:rFonts w:asciiTheme="minorHAnsi" w:hAnsiTheme="minorHAnsi" w:cstheme="minorHAnsi"/>
          <w:lang w:val="en-GB"/>
        </w:rPr>
        <w:t xml:space="preserve">declaration. </w:t>
      </w:r>
      <w:r w:rsidR="00215257">
        <w:rPr>
          <w:rFonts w:asciiTheme="minorHAnsi" w:hAnsiTheme="minorHAnsi" w:cstheme="minorHAnsi"/>
          <w:lang w:val="en-GB"/>
        </w:rPr>
        <w:t>The Grower</w:t>
      </w:r>
      <w:r w:rsidRPr="00CC16B1">
        <w:rPr>
          <w:rFonts w:asciiTheme="minorHAnsi" w:hAnsiTheme="minorHAnsi" w:cstheme="minorHAnsi"/>
          <w:lang w:val="en-GB"/>
        </w:rPr>
        <w:t xml:space="preserve"> is only permitted to retain plant material of the strawberry variety on his own land, </w:t>
      </w:r>
      <w:r w:rsidR="00215257">
        <w:rPr>
          <w:rFonts w:asciiTheme="minorHAnsi" w:hAnsiTheme="minorHAnsi" w:cstheme="minorHAnsi"/>
          <w:lang w:val="en-GB"/>
        </w:rPr>
        <w:t>The Grower</w:t>
      </w:r>
      <w:r w:rsidRPr="00CC16B1">
        <w:rPr>
          <w:rFonts w:asciiTheme="minorHAnsi" w:hAnsiTheme="minorHAnsi" w:cstheme="minorHAnsi"/>
          <w:lang w:val="en-GB"/>
        </w:rPr>
        <w:t xml:space="preserve"> is not permitted to have fruit production carried out by a third party or at the business of a third party.</w:t>
      </w:r>
    </w:p>
    <w:p w14:paraId="62C5533F" w14:textId="24843111" w:rsidR="00CC16B1" w:rsidRPr="00CC16B1" w:rsidRDefault="00C96E5F" w:rsidP="00CC16B1">
      <w:pPr>
        <w:pStyle w:val="Lijstalinea"/>
        <w:numPr>
          <w:ilvl w:val="0"/>
          <w:numId w:val="6"/>
        </w:numPr>
        <w:spacing w:after="120" w:line="240" w:lineRule="auto"/>
        <w:ind w:left="360" w:hanging="360"/>
        <w:contextualSpacing w:val="0"/>
        <w:rPr>
          <w:lang w:val="en-GB"/>
        </w:rPr>
      </w:pPr>
      <w:r w:rsidRPr="00CC16B1">
        <w:rPr>
          <w:rFonts w:asciiTheme="minorHAnsi" w:hAnsiTheme="minorHAnsi" w:cstheme="minorHAnsi"/>
          <w:lang w:val="en-GB"/>
        </w:rPr>
        <w:t xml:space="preserve">If the </w:t>
      </w:r>
      <w:r w:rsidR="00CC16B1">
        <w:rPr>
          <w:rFonts w:asciiTheme="minorHAnsi" w:hAnsiTheme="minorHAnsi" w:cstheme="minorHAnsi"/>
          <w:lang w:val="en-GB"/>
        </w:rPr>
        <w:t>G</w:t>
      </w:r>
      <w:r w:rsidR="00F9782D" w:rsidRPr="00CC16B1">
        <w:rPr>
          <w:rFonts w:asciiTheme="minorHAnsi" w:hAnsiTheme="minorHAnsi" w:cstheme="minorHAnsi"/>
          <w:lang w:val="en-GB"/>
        </w:rPr>
        <w:t>rower</w:t>
      </w:r>
      <w:r w:rsidRPr="00CC16B1">
        <w:rPr>
          <w:rFonts w:asciiTheme="minorHAnsi" w:hAnsiTheme="minorHAnsi" w:cstheme="minorHAnsi"/>
          <w:lang w:val="en-GB"/>
        </w:rPr>
        <w:t xml:space="preserve"> discovers a new variety that originates from the mutation of a variety for which Flevo Berry is licensee, </w:t>
      </w:r>
      <w:r w:rsidR="00215257">
        <w:rPr>
          <w:rFonts w:asciiTheme="minorHAnsi" w:hAnsiTheme="minorHAnsi" w:cstheme="minorHAnsi"/>
          <w:lang w:val="en-GB"/>
        </w:rPr>
        <w:t>The Grower</w:t>
      </w:r>
      <w:r w:rsidRPr="00CC16B1">
        <w:rPr>
          <w:rFonts w:asciiTheme="minorHAnsi" w:hAnsiTheme="minorHAnsi" w:cstheme="minorHAnsi"/>
          <w:lang w:val="en-GB"/>
        </w:rPr>
        <w:t xml:space="preserve"> shall report this to Flevo Berry immediately and deliver the plants of the new variety to Flevo Berry. Flevo Berry </w:t>
      </w:r>
      <w:r w:rsidR="00215257">
        <w:rPr>
          <w:rFonts w:asciiTheme="minorHAnsi" w:hAnsiTheme="minorHAnsi" w:cstheme="minorHAnsi"/>
          <w:lang w:val="en-GB"/>
        </w:rPr>
        <w:t xml:space="preserve">Holding </w:t>
      </w:r>
      <w:r w:rsidRPr="00CC16B1">
        <w:rPr>
          <w:rFonts w:asciiTheme="minorHAnsi" w:hAnsiTheme="minorHAnsi" w:cstheme="minorHAnsi"/>
          <w:lang w:val="en-GB"/>
        </w:rPr>
        <w:t xml:space="preserve">acquires ownership of this new variety free of charge. Only Flevo Berry </w:t>
      </w:r>
      <w:r w:rsidR="00215257">
        <w:rPr>
          <w:rFonts w:asciiTheme="minorHAnsi" w:hAnsiTheme="minorHAnsi" w:cstheme="minorHAnsi"/>
          <w:lang w:val="en-GB"/>
        </w:rPr>
        <w:t xml:space="preserve">Holding </w:t>
      </w:r>
      <w:r w:rsidRPr="00CC16B1">
        <w:rPr>
          <w:rFonts w:asciiTheme="minorHAnsi" w:hAnsiTheme="minorHAnsi" w:cstheme="minorHAnsi"/>
          <w:lang w:val="en-GB"/>
        </w:rPr>
        <w:t>is entitled to apply for plant breeders' rights for the new variety and shall bear the costs of the application.</w:t>
      </w:r>
    </w:p>
    <w:p w14:paraId="308D9ACA" w14:textId="77777777" w:rsidR="00195106" w:rsidRPr="00195106" w:rsidRDefault="00C96E5F" w:rsidP="00195106">
      <w:pPr>
        <w:pStyle w:val="Lijstalinea"/>
        <w:numPr>
          <w:ilvl w:val="0"/>
          <w:numId w:val="6"/>
        </w:numPr>
        <w:spacing w:after="120" w:line="240" w:lineRule="auto"/>
        <w:ind w:left="360" w:hanging="360"/>
        <w:contextualSpacing w:val="0"/>
        <w:rPr>
          <w:lang w:val="en-GB"/>
        </w:rPr>
      </w:pPr>
      <w:r w:rsidRPr="00CC16B1">
        <w:rPr>
          <w:rFonts w:asciiTheme="minorHAnsi" w:hAnsiTheme="minorHAnsi" w:cstheme="minorHAnsi"/>
          <w:lang w:val="en-GB"/>
        </w:rPr>
        <w:t xml:space="preserve">This </w:t>
      </w:r>
      <w:r w:rsidR="00CC16B1">
        <w:rPr>
          <w:rFonts w:asciiTheme="minorHAnsi" w:hAnsiTheme="minorHAnsi" w:cstheme="minorHAnsi"/>
          <w:lang w:val="en-GB"/>
        </w:rPr>
        <w:t>statement</w:t>
      </w:r>
      <w:r w:rsidRPr="00CC16B1">
        <w:rPr>
          <w:rFonts w:asciiTheme="minorHAnsi" w:hAnsiTheme="minorHAnsi" w:cstheme="minorHAnsi"/>
          <w:lang w:val="en-GB"/>
        </w:rPr>
        <w:t xml:space="preserve"> is solely governed by Dutch law, on the understanding that where it concerns community plant variety rights EU Regulation 2100/94 of 27 July 1994 on Community plant </w:t>
      </w:r>
      <w:r w:rsidRPr="00CC16B1">
        <w:rPr>
          <w:rFonts w:asciiTheme="minorHAnsi" w:hAnsiTheme="minorHAnsi" w:cstheme="minorHAnsi"/>
          <w:lang w:val="en-GB"/>
        </w:rPr>
        <w:lastRenderedPageBreak/>
        <w:t>variety rights and the corresponding regulations also applies. The applicability of the Vienna Sales Convention is excluded explicitly.</w:t>
      </w:r>
    </w:p>
    <w:p w14:paraId="36DF1E3D" w14:textId="0A931FB5" w:rsidR="00195106" w:rsidRPr="00195106" w:rsidRDefault="00C96E5F" w:rsidP="00195106">
      <w:pPr>
        <w:pStyle w:val="Lijstalinea"/>
        <w:numPr>
          <w:ilvl w:val="0"/>
          <w:numId w:val="6"/>
        </w:numPr>
        <w:spacing w:after="120" w:line="240" w:lineRule="auto"/>
        <w:ind w:left="360" w:hanging="360"/>
        <w:contextualSpacing w:val="0"/>
        <w:rPr>
          <w:lang w:val="en-GB"/>
        </w:rPr>
      </w:pPr>
      <w:r w:rsidRPr="00195106">
        <w:rPr>
          <w:rFonts w:asciiTheme="minorHAnsi" w:hAnsiTheme="minorHAnsi" w:cstheme="minorHAnsi"/>
          <w:lang w:val="en-GB"/>
        </w:rPr>
        <w:t xml:space="preserve">The standard terms and conditions of </w:t>
      </w:r>
      <w:r w:rsidR="00215257">
        <w:rPr>
          <w:rFonts w:asciiTheme="minorHAnsi" w:hAnsiTheme="minorHAnsi" w:cstheme="minorHAnsi"/>
          <w:lang w:val="en-GB"/>
        </w:rPr>
        <w:t>The Grower</w:t>
      </w:r>
      <w:r w:rsidR="00F9782D" w:rsidRPr="00195106">
        <w:rPr>
          <w:rFonts w:asciiTheme="minorHAnsi" w:hAnsiTheme="minorHAnsi" w:cstheme="minorHAnsi"/>
          <w:lang w:val="en-GB"/>
        </w:rPr>
        <w:t xml:space="preserve"> </w:t>
      </w:r>
      <w:r w:rsidRPr="00195106">
        <w:rPr>
          <w:rFonts w:asciiTheme="minorHAnsi" w:hAnsiTheme="minorHAnsi" w:cstheme="minorHAnsi"/>
          <w:lang w:val="en-GB"/>
        </w:rPr>
        <w:t>do not apply and are rejected explicitly by the parties.</w:t>
      </w:r>
    </w:p>
    <w:p w14:paraId="74E8ECAB" w14:textId="797F0CF6" w:rsidR="00EA6B51" w:rsidRPr="00195106" w:rsidRDefault="00C96E5F" w:rsidP="00EA6B51">
      <w:pPr>
        <w:pStyle w:val="Lijstalinea"/>
        <w:numPr>
          <w:ilvl w:val="0"/>
          <w:numId w:val="6"/>
        </w:numPr>
        <w:spacing w:after="120" w:line="240" w:lineRule="auto"/>
        <w:ind w:left="360" w:hanging="360"/>
        <w:contextualSpacing w:val="0"/>
        <w:rPr>
          <w:lang w:val="en-GB"/>
        </w:rPr>
      </w:pPr>
      <w:r w:rsidRPr="00195106">
        <w:rPr>
          <w:rFonts w:asciiTheme="minorHAnsi" w:hAnsiTheme="minorHAnsi" w:cstheme="minorHAnsi"/>
          <w:lang w:val="en-GB"/>
        </w:rPr>
        <w:t xml:space="preserve">Any disputes, including disputes about breach of this </w:t>
      </w:r>
      <w:r w:rsidR="00F9782D" w:rsidRPr="00195106">
        <w:rPr>
          <w:rFonts w:asciiTheme="minorHAnsi" w:hAnsiTheme="minorHAnsi" w:cstheme="minorHAnsi"/>
          <w:lang w:val="en-GB"/>
        </w:rPr>
        <w:t>agreement</w:t>
      </w:r>
      <w:r w:rsidRPr="00195106">
        <w:rPr>
          <w:rFonts w:asciiTheme="minorHAnsi" w:hAnsiTheme="minorHAnsi" w:cstheme="minorHAnsi"/>
          <w:lang w:val="en-GB"/>
        </w:rPr>
        <w:t xml:space="preserve">, that may arise as a result of </w:t>
      </w:r>
      <w:r w:rsidR="00331159" w:rsidRPr="00195106">
        <w:rPr>
          <w:rFonts w:asciiTheme="minorHAnsi" w:hAnsiTheme="minorHAnsi" w:cstheme="minorHAnsi"/>
          <w:lang w:val="en-GB"/>
        </w:rPr>
        <w:t>t</w:t>
      </w:r>
      <w:r w:rsidRPr="00195106">
        <w:rPr>
          <w:rFonts w:asciiTheme="minorHAnsi" w:hAnsiTheme="minorHAnsi" w:cstheme="minorHAnsi"/>
          <w:lang w:val="en-GB"/>
        </w:rPr>
        <w:t xml:space="preserve">his </w:t>
      </w:r>
      <w:r w:rsidR="00F9782D" w:rsidRPr="00195106">
        <w:rPr>
          <w:rFonts w:asciiTheme="minorHAnsi" w:hAnsiTheme="minorHAnsi" w:cstheme="minorHAnsi"/>
          <w:lang w:val="en-GB"/>
        </w:rPr>
        <w:t>agreement</w:t>
      </w:r>
      <w:r w:rsidRPr="00195106">
        <w:rPr>
          <w:rFonts w:asciiTheme="minorHAnsi" w:hAnsiTheme="minorHAnsi" w:cstheme="minorHAnsi"/>
          <w:lang w:val="en-GB"/>
        </w:rPr>
        <w:t xml:space="preserve">, shall be submitted exclusively to the Dutch Court in The Hague. </w:t>
      </w:r>
    </w:p>
    <w:p w14:paraId="00843444" w14:textId="77777777" w:rsidR="00914334" w:rsidRDefault="00914334" w:rsidP="00914334">
      <w:pPr>
        <w:rPr>
          <w:lang w:val="en-GB"/>
        </w:rPr>
      </w:pPr>
    </w:p>
    <w:p w14:paraId="14915206" w14:textId="77777777" w:rsidR="00791CE5" w:rsidRDefault="00791CE5">
      <w:pPr>
        <w:spacing w:after="160" w:line="259" w:lineRule="auto"/>
        <w:rPr>
          <w:rFonts w:asciiTheme="minorHAnsi" w:eastAsiaTheme="majorEastAsia" w:hAnsiTheme="minorHAnsi" w:cstheme="majorBidi"/>
          <w:sz w:val="24"/>
          <w:szCs w:val="32"/>
          <w:lang w:val="en-GB"/>
        </w:rPr>
      </w:pPr>
      <w:r>
        <w:rPr>
          <w:lang w:val="en-GB"/>
        </w:rPr>
        <w:br w:type="page"/>
      </w:r>
    </w:p>
    <w:p w14:paraId="5B811025" w14:textId="3BE67E8A" w:rsidR="002F1880" w:rsidRPr="00791CE5" w:rsidRDefault="002F1880" w:rsidP="00791CE5">
      <w:pPr>
        <w:pStyle w:val="Kop1"/>
      </w:pPr>
      <w:r w:rsidRPr="00791CE5">
        <w:lastRenderedPageBreak/>
        <w:t>Appendix 1</w:t>
      </w:r>
    </w:p>
    <w:tbl>
      <w:tblPr>
        <w:tblStyle w:val="Tabelrasterlicht"/>
        <w:tblW w:w="0" w:type="auto"/>
        <w:tblLayout w:type="fixed"/>
        <w:tblLook w:val="04A0" w:firstRow="1" w:lastRow="0" w:firstColumn="1" w:lastColumn="0" w:noHBand="0" w:noVBand="1"/>
      </w:tblPr>
      <w:tblGrid>
        <w:gridCol w:w="1190"/>
        <w:gridCol w:w="1181"/>
        <w:gridCol w:w="1877"/>
        <w:gridCol w:w="1203"/>
        <w:gridCol w:w="1204"/>
        <w:gridCol w:w="1203"/>
        <w:gridCol w:w="1204"/>
      </w:tblGrid>
      <w:tr w:rsidR="00BE64B1" w:rsidRPr="00945BE7" w14:paraId="3A0E9093" w14:textId="76AA473F" w:rsidTr="00BE64B1">
        <w:tc>
          <w:tcPr>
            <w:tcW w:w="1190" w:type="dxa"/>
          </w:tcPr>
          <w:p w14:paraId="544852D0" w14:textId="0A3802F7"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Application number</w:t>
            </w:r>
          </w:p>
        </w:tc>
        <w:tc>
          <w:tcPr>
            <w:tcW w:w="1181" w:type="dxa"/>
          </w:tcPr>
          <w:p w14:paraId="759DD565" w14:textId="77777777"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Variety name</w:t>
            </w:r>
          </w:p>
        </w:tc>
        <w:tc>
          <w:tcPr>
            <w:tcW w:w="1877" w:type="dxa"/>
          </w:tcPr>
          <w:p w14:paraId="431069BE" w14:textId="77777777"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Species name</w:t>
            </w:r>
          </w:p>
        </w:tc>
        <w:tc>
          <w:tcPr>
            <w:tcW w:w="1203" w:type="dxa"/>
          </w:tcPr>
          <w:p w14:paraId="32CC99D1" w14:textId="4FD5E9DD" w:rsidR="00FB1FD8" w:rsidRPr="00945BE7" w:rsidRDefault="00A07A09" w:rsidP="00333400">
            <w:pPr>
              <w:rPr>
                <w:rFonts w:asciiTheme="minorHAnsi" w:hAnsiTheme="minorHAnsi" w:cstheme="minorHAnsi"/>
                <w:b/>
                <w:bCs/>
                <w:lang w:val="en-GB"/>
              </w:rPr>
            </w:pPr>
            <w:r w:rsidRPr="00945BE7">
              <w:rPr>
                <w:rFonts w:asciiTheme="minorHAnsi" w:hAnsiTheme="minorHAnsi" w:cstheme="minorHAnsi"/>
                <w:b/>
                <w:bCs/>
                <w:lang w:val="en-GB"/>
              </w:rPr>
              <w:t>Grant number</w:t>
            </w:r>
          </w:p>
        </w:tc>
        <w:tc>
          <w:tcPr>
            <w:tcW w:w="1204" w:type="dxa"/>
          </w:tcPr>
          <w:p w14:paraId="67B58725" w14:textId="214D6FF4"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Status</w:t>
            </w:r>
          </w:p>
        </w:tc>
        <w:tc>
          <w:tcPr>
            <w:tcW w:w="1203" w:type="dxa"/>
          </w:tcPr>
          <w:p w14:paraId="6980D33F" w14:textId="50D644AC"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Application date</w:t>
            </w:r>
          </w:p>
        </w:tc>
        <w:tc>
          <w:tcPr>
            <w:tcW w:w="1204" w:type="dxa"/>
          </w:tcPr>
          <w:p w14:paraId="7D7C3232" w14:textId="7DB6D11A" w:rsidR="00FB1FD8" w:rsidRPr="00945BE7" w:rsidRDefault="00FB1FD8" w:rsidP="00333400">
            <w:pPr>
              <w:rPr>
                <w:rFonts w:asciiTheme="minorHAnsi" w:hAnsiTheme="minorHAnsi" w:cstheme="minorHAnsi"/>
                <w:b/>
                <w:bCs/>
                <w:lang w:val="en-GB"/>
              </w:rPr>
            </w:pPr>
            <w:r w:rsidRPr="00945BE7">
              <w:rPr>
                <w:rFonts w:asciiTheme="minorHAnsi" w:hAnsiTheme="minorHAnsi" w:cstheme="minorHAnsi"/>
                <w:b/>
                <w:bCs/>
                <w:lang w:val="en-GB"/>
              </w:rPr>
              <w:t>Expiration date</w:t>
            </w:r>
          </w:p>
        </w:tc>
      </w:tr>
      <w:tr w:rsidR="00BE64B1" w:rsidRPr="00945BE7" w14:paraId="6277E7A1" w14:textId="77777777" w:rsidTr="007F3B6D">
        <w:trPr>
          <w:trHeight w:val="315"/>
        </w:trPr>
        <w:tc>
          <w:tcPr>
            <w:tcW w:w="1190" w:type="dxa"/>
            <w:noWrap/>
            <w:hideMark/>
          </w:tcPr>
          <w:p w14:paraId="1964C330"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20130898</w:t>
            </w:r>
          </w:p>
        </w:tc>
        <w:tc>
          <w:tcPr>
            <w:tcW w:w="1181" w:type="dxa"/>
            <w:noWrap/>
            <w:hideMark/>
          </w:tcPr>
          <w:p w14:paraId="49A0CE1F"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Altess</w:t>
            </w:r>
            <w:proofErr w:type="spellEnd"/>
          </w:p>
        </w:tc>
        <w:tc>
          <w:tcPr>
            <w:tcW w:w="1877" w:type="dxa"/>
            <w:noWrap/>
            <w:hideMark/>
          </w:tcPr>
          <w:p w14:paraId="39105241" w14:textId="77777777" w:rsidR="00945BE7" w:rsidRPr="004D593E" w:rsidRDefault="00945BE7"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42305D08"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46239</w:t>
            </w:r>
          </w:p>
        </w:tc>
        <w:tc>
          <w:tcPr>
            <w:tcW w:w="1204" w:type="dxa"/>
            <w:noWrap/>
            <w:hideMark/>
          </w:tcPr>
          <w:p w14:paraId="546DD871"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15154D68"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21/03/2013</w:t>
            </w:r>
          </w:p>
        </w:tc>
        <w:tc>
          <w:tcPr>
            <w:tcW w:w="1204" w:type="dxa"/>
            <w:noWrap/>
            <w:hideMark/>
          </w:tcPr>
          <w:p w14:paraId="6D4746E6"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31/12/2042</w:t>
            </w:r>
          </w:p>
        </w:tc>
      </w:tr>
      <w:tr w:rsidR="00BE64B1" w:rsidRPr="00945BE7" w14:paraId="44D26461" w14:textId="77777777" w:rsidTr="007F3B6D">
        <w:trPr>
          <w:trHeight w:val="315"/>
        </w:trPr>
        <w:tc>
          <w:tcPr>
            <w:tcW w:w="1190" w:type="dxa"/>
            <w:noWrap/>
            <w:hideMark/>
          </w:tcPr>
          <w:p w14:paraId="2CFDF1EB"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20152404</w:t>
            </w:r>
          </w:p>
        </w:tc>
        <w:tc>
          <w:tcPr>
            <w:tcW w:w="1181" w:type="dxa"/>
            <w:noWrap/>
            <w:hideMark/>
          </w:tcPr>
          <w:p w14:paraId="25368376"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Bravura</w:t>
            </w:r>
            <w:proofErr w:type="spellEnd"/>
          </w:p>
        </w:tc>
        <w:tc>
          <w:tcPr>
            <w:tcW w:w="1877" w:type="dxa"/>
            <w:noWrap/>
            <w:hideMark/>
          </w:tcPr>
          <w:p w14:paraId="375E1D76" w14:textId="77777777" w:rsidR="00945BE7" w:rsidRPr="004D593E" w:rsidRDefault="00945BE7"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309CF84F"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52177</w:t>
            </w:r>
          </w:p>
        </w:tc>
        <w:tc>
          <w:tcPr>
            <w:tcW w:w="1204" w:type="dxa"/>
            <w:noWrap/>
            <w:hideMark/>
          </w:tcPr>
          <w:p w14:paraId="10EEAA45"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2F06DC0E"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16/10/2015</w:t>
            </w:r>
          </w:p>
        </w:tc>
        <w:tc>
          <w:tcPr>
            <w:tcW w:w="1204" w:type="dxa"/>
            <w:noWrap/>
            <w:hideMark/>
          </w:tcPr>
          <w:p w14:paraId="3534C766"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31/12/2044</w:t>
            </w:r>
          </w:p>
        </w:tc>
      </w:tr>
      <w:tr w:rsidR="00BE64B1" w:rsidRPr="00945BE7" w14:paraId="2342F07E" w14:textId="77777777" w:rsidTr="007F3B6D">
        <w:trPr>
          <w:trHeight w:val="315"/>
        </w:trPr>
        <w:tc>
          <w:tcPr>
            <w:tcW w:w="1190" w:type="dxa"/>
            <w:noWrap/>
            <w:hideMark/>
          </w:tcPr>
          <w:p w14:paraId="5661AC49"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20152401</w:t>
            </w:r>
          </w:p>
        </w:tc>
        <w:tc>
          <w:tcPr>
            <w:tcW w:w="1181" w:type="dxa"/>
            <w:noWrap/>
            <w:hideMark/>
          </w:tcPr>
          <w:p w14:paraId="7C1B5E8F"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Dahli</w:t>
            </w:r>
            <w:proofErr w:type="spellEnd"/>
          </w:p>
        </w:tc>
        <w:tc>
          <w:tcPr>
            <w:tcW w:w="1877" w:type="dxa"/>
            <w:noWrap/>
            <w:hideMark/>
          </w:tcPr>
          <w:p w14:paraId="41077F52" w14:textId="77777777" w:rsidR="00945BE7" w:rsidRPr="004D593E" w:rsidRDefault="00945BE7"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57AC51DE"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52654</w:t>
            </w:r>
          </w:p>
        </w:tc>
        <w:tc>
          <w:tcPr>
            <w:tcW w:w="1204" w:type="dxa"/>
            <w:noWrap/>
            <w:hideMark/>
          </w:tcPr>
          <w:p w14:paraId="08CD8CC4"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509DE9E2"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16/10/2015</w:t>
            </w:r>
          </w:p>
        </w:tc>
        <w:tc>
          <w:tcPr>
            <w:tcW w:w="1204" w:type="dxa"/>
            <w:noWrap/>
            <w:hideMark/>
          </w:tcPr>
          <w:p w14:paraId="55226329"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31/12/2044</w:t>
            </w:r>
          </w:p>
        </w:tc>
      </w:tr>
      <w:tr w:rsidR="00BE64B1" w:rsidRPr="00945BE7" w14:paraId="237319D0" w14:textId="77777777" w:rsidTr="007F3B6D">
        <w:trPr>
          <w:trHeight w:val="315"/>
        </w:trPr>
        <w:tc>
          <w:tcPr>
            <w:tcW w:w="1190" w:type="dxa"/>
            <w:noWrap/>
            <w:hideMark/>
          </w:tcPr>
          <w:p w14:paraId="5A10C805"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20130897</w:t>
            </w:r>
          </w:p>
        </w:tc>
        <w:tc>
          <w:tcPr>
            <w:tcW w:w="1181" w:type="dxa"/>
            <w:noWrap/>
            <w:hideMark/>
          </w:tcPr>
          <w:p w14:paraId="50D65523"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Faith</w:t>
            </w:r>
            <w:proofErr w:type="spellEnd"/>
          </w:p>
        </w:tc>
        <w:tc>
          <w:tcPr>
            <w:tcW w:w="1877" w:type="dxa"/>
            <w:noWrap/>
            <w:hideMark/>
          </w:tcPr>
          <w:p w14:paraId="498CFA14" w14:textId="77777777" w:rsidR="00945BE7" w:rsidRPr="004D593E" w:rsidRDefault="00945BE7"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4062AD5A"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43033</w:t>
            </w:r>
          </w:p>
        </w:tc>
        <w:tc>
          <w:tcPr>
            <w:tcW w:w="1204" w:type="dxa"/>
            <w:noWrap/>
            <w:hideMark/>
          </w:tcPr>
          <w:p w14:paraId="24A1389A" w14:textId="77777777" w:rsidR="00945BE7" w:rsidRPr="00945BE7" w:rsidRDefault="00945BE7"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58053CCB"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21/03/2013</w:t>
            </w:r>
          </w:p>
        </w:tc>
        <w:tc>
          <w:tcPr>
            <w:tcW w:w="1204" w:type="dxa"/>
            <w:noWrap/>
            <w:hideMark/>
          </w:tcPr>
          <w:p w14:paraId="5BFA1136" w14:textId="77777777" w:rsidR="00945BE7" w:rsidRPr="00945BE7" w:rsidRDefault="00945BE7" w:rsidP="007F3B6D">
            <w:pPr>
              <w:spacing w:after="0"/>
              <w:rPr>
                <w:rFonts w:asciiTheme="minorHAnsi" w:hAnsiTheme="minorHAnsi" w:cstheme="minorHAnsi"/>
                <w:color w:val="000000"/>
              </w:rPr>
            </w:pPr>
            <w:r w:rsidRPr="00945BE7">
              <w:rPr>
                <w:rFonts w:asciiTheme="minorHAnsi" w:hAnsiTheme="minorHAnsi" w:cstheme="minorHAnsi"/>
                <w:color w:val="000000"/>
              </w:rPr>
              <w:t>31/12/2041</w:t>
            </w:r>
          </w:p>
        </w:tc>
      </w:tr>
      <w:tr w:rsidR="00BE64B1" w:rsidRPr="00945BE7" w14:paraId="1E912B69" w14:textId="77777777" w:rsidTr="007F3B6D">
        <w:trPr>
          <w:trHeight w:val="315"/>
        </w:trPr>
        <w:tc>
          <w:tcPr>
            <w:tcW w:w="1190" w:type="dxa"/>
            <w:noWrap/>
          </w:tcPr>
          <w:p w14:paraId="4392AB47" w14:textId="38BD7DA8"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20183414</w:t>
            </w:r>
          </w:p>
        </w:tc>
        <w:tc>
          <w:tcPr>
            <w:tcW w:w="1181" w:type="dxa"/>
            <w:noWrap/>
          </w:tcPr>
          <w:p w14:paraId="6CC1AC24" w14:textId="322CCE10"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Falco</w:t>
            </w:r>
            <w:proofErr w:type="spellEnd"/>
          </w:p>
        </w:tc>
        <w:tc>
          <w:tcPr>
            <w:tcW w:w="1877" w:type="dxa"/>
            <w:noWrap/>
          </w:tcPr>
          <w:p w14:paraId="5CF5C9C0" w14:textId="511CE482"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tcPr>
          <w:p w14:paraId="5C49C183" w14:textId="5AF048DA" w:rsidR="00E33D0C" w:rsidRPr="00945BE7" w:rsidRDefault="001E793B" w:rsidP="007F3B6D">
            <w:pPr>
              <w:spacing w:after="0"/>
              <w:rPr>
                <w:rFonts w:asciiTheme="minorHAnsi" w:hAnsiTheme="minorHAnsi" w:cstheme="minorHAnsi"/>
                <w:color w:val="000000"/>
                <w:lang w:val="en-US"/>
              </w:rPr>
            </w:pPr>
            <w:r>
              <w:rPr>
                <w:rFonts w:asciiTheme="minorHAnsi" w:hAnsiTheme="minorHAnsi" w:cstheme="minorHAnsi"/>
                <w:color w:val="000000"/>
                <w:lang w:val="en-US"/>
              </w:rPr>
              <w:t>Pending</w:t>
            </w:r>
          </w:p>
        </w:tc>
        <w:tc>
          <w:tcPr>
            <w:tcW w:w="1204" w:type="dxa"/>
            <w:noWrap/>
          </w:tcPr>
          <w:p w14:paraId="1491949C" w14:textId="67FF71C1" w:rsidR="00E33D0C" w:rsidRPr="00945BE7" w:rsidRDefault="00E33D0C" w:rsidP="007F3B6D">
            <w:pPr>
              <w:spacing w:after="0"/>
              <w:rPr>
                <w:rFonts w:asciiTheme="minorHAnsi" w:hAnsiTheme="minorHAnsi" w:cstheme="minorHAnsi"/>
                <w:color w:val="000000"/>
                <w:lang w:val="en-US"/>
              </w:rPr>
            </w:pPr>
            <w:r w:rsidRPr="00945BE7">
              <w:rPr>
                <w:rFonts w:asciiTheme="minorHAnsi" w:hAnsiTheme="minorHAnsi" w:cstheme="minorHAnsi"/>
                <w:color w:val="000000"/>
              </w:rPr>
              <w:t xml:space="preserve">Active </w:t>
            </w:r>
            <w:proofErr w:type="spellStart"/>
            <w:r w:rsidRPr="00945BE7">
              <w:rPr>
                <w:rFonts w:asciiTheme="minorHAnsi" w:hAnsiTheme="minorHAnsi" w:cstheme="minorHAnsi"/>
                <w:color w:val="000000"/>
              </w:rPr>
              <w:t>application</w:t>
            </w:r>
            <w:proofErr w:type="spellEnd"/>
          </w:p>
        </w:tc>
        <w:tc>
          <w:tcPr>
            <w:tcW w:w="1203" w:type="dxa"/>
            <w:noWrap/>
          </w:tcPr>
          <w:p w14:paraId="2FFEEC3B" w14:textId="71D6755C" w:rsidR="00E33D0C" w:rsidRPr="00945BE7" w:rsidRDefault="00E33D0C" w:rsidP="007F3B6D">
            <w:pPr>
              <w:spacing w:after="0"/>
              <w:rPr>
                <w:rFonts w:asciiTheme="minorHAnsi" w:hAnsiTheme="minorHAnsi" w:cstheme="minorHAnsi"/>
                <w:color w:val="000000"/>
                <w:lang w:val="en-US"/>
              </w:rPr>
            </w:pPr>
            <w:r w:rsidRPr="00945BE7">
              <w:rPr>
                <w:rFonts w:asciiTheme="minorHAnsi" w:hAnsiTheme="minorHAnsi" w:cstheme="minorHAnsi"/>
                <w:color w:val="000000"/>
              </w:rPr>
              <w:t>17/12/2018</w:t>
            </w:r>
          </w:p>
        </w:tc>
        <w:tc>
          <w:tcPr>
            <w:tcW w:w="1204" w:type="dxa"/>
            <w:noWrap/>
          </w:tcPr>
          <w:p w14:paraId="61B958D1" w14:textId="119D8CC8" w:rsidR="00E33D0C" w:rsidRPr="00945BE7" w:rsidRDefault="001E793B" w:rsidP="007F3B6D">
            <w:pPr>
              <w:spacing w:after="0"/>
              <w:rPr>
                <w:rFonts w:asciiTheme="minorHAnsi" w:hAnsiTheme="minorHAnsi" w:cstheme="minorHAnsi"/>
                <w:color w:val="000000"/>
                <w:lang w:val="en-US"/>
              </w:rPr>
            </w:pPr>
            <w:r>
              <w:rPr>
                <w:rFonts w:asciiTheme="minorHAnsi" w:hAnsiTheme="minorHAnsi" w:cstheme="minorHAnsi"/>
                <w:color w:val="000000"/>
                <w:lang w:val="en-US"/>
              </w:rPr>
              <w:t>Pending</w:t>
            </w:r>
          </w:p>
        </w:tc>
      </w:tr>
      <w:tr w:rsidR="00BE64B1" w:rsidRPr="00945BE7" w14:paraId="56029B8F" w14:textId="77777777" w:rsidTr="007F3B6D">
        <w:trPr>
          <w:trHeight w:val="315"/>
        </w:trPr>
        <w:tc>
          <w:tcPr>
            <w:tcW w:w="1190" w:type="dxa"/>
            <w:noWrap/>
            <w:hideMark/>
          </w:tcPr>
          <w:p w14:paraId="1E184788"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20111346</w:t>
            </w:r>
          </w:p>
        </w:tc>
        <w:tc>
          <w:tcPr>
            <w:tcW w:w="1181" w:type="dxa"/>
            <w:noWrap/>
            <w:hideMark/>
          </w:tcPr>
          <w:p w14:paraId="247CEAAC"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Favori</w:t>
            </w:r>
            <w:proofErr w:type="spellEnd"/>
          </w:p>
        </w:tc>
        <w:tc>
          <w:tcPr>
            <w:tcW w:w="1877" w:type="dxa"/>
            <w:noWrap/>
            <w:hideMark/>
          </w:tcPr>
          <w:p w14:paraId="6743A026"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2863BF94"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37436</w:t>
            </w:r>
          </w:p>
        </w:tc>
        <w:tc>
          <w:tcPr>
            <w:tcW w:w="1204" w:type="dxa"/>
            <w:noWrap/>
            <w:hideMark/>
          </w:tcPr>
          <w:p w14:paraId="15B94837"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00142958"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24/05/2011</w:t>
            </w:r>
          </w:p>
        </w:tc>
        <w:tc>
          <w:tcPr>
            <w:tcW w:w="1204" w:type="dxa"/>
            <w:noWrap/>
            <w:hideMark/>
          </w:tcPr>
          <w:p w14:paraId="2082D3C3"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31/12/2039</w:t>
            </w:r>
          </w:p>
        </w:tc>
      </w:tr>
      <w:tr w:rsidR="00BE64B1" w:rsidRPr="00945BE7" w14:paraId="12AF2BFF" w14:textId="77777777" w:rsidTr="007F3B6D">
        <w:trPr>
          <w:trHeight w:val="315"/>
        </w:trPr>
        <w:tc>
          <w:tcPr>
            <w:tcW w:w="1190" w:type="dxa"/>
            <w:noWrap/>
            <w:hideMark/>
          </w:tcPr>
          <w:p w14:paraId="62960555"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20071367</w:t>
            </w:r>
          </w:p>
        </w:tc>
        <w:tc>
          <w:tcPr>
            <w:tcW w:w="1181" w:type="dxa"/>
            <w:noWrap/>
            <w:hideMark/>
          </w:tcPr>
          <w:p w14:paraId="30576911"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Flair</w:t>
            </w:r>
          </w:p>
        </w:tc>
        <w:tc>
          <w:tcPr>
            <w:tcW w:w="1877" w:type="dxa"/>
            <w:noWrap/>
            <w:hideMark/>
          </w:tcPr>
          <w:p w14:paraId="24668D31"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0D434661"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26955</w:t>
            </w:r>
          </w:p>
        </w:tc>
        <w:tc>
          <w:tcPr>
            <w:tcW w:w="1204" w:type="dxa"/>
            <w:noWrap/>
            <w:hideMark/>
          </w:tcPr>
          <w:p w14:paraId="68EFA5D7"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4CBA288F"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21/06/2007</w:t>
            </w:r>
          </w:p>
        </w:tc>
        <w:tc>
          <w:tcPr>
            <w:tcW w:w="1204" w:type="dxa"/>
            <w:noWrap/>
            <w:hideMark/>
          </w:tcPr>
          <w:p w14:paraId="1CB2CEAB"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31/12/2035</w:t>
            </w:r>
          </w:p>
        </w:tc>
      </w:tr>
      <w:tr w:rsidR="00C17A08" w:rsidRPr="00945BE7" w14:paraId="70674DA0" w14:textId="77777777" w:rsidTr="006F2009">
        <w:trPr>
          <w:trHeight w:val="315"/>
        </w:trPr>
        <w:tc>
          <w:tcPr>
            <w:tcW w:w="1190" w:type="dxa"/>
            <w:noWrap/>
            <w:hideMark/>
          </w:tcPr>
          <w:p w14:paraId="5AE0AF9E" w14:textId="5490DBD5" w:rsidR="00C17A08" w:rsidRPr="00945BE7" w:rsidRDefault="00C17A08" w:rsidP="006F2009">
            <w:pPr>
              <w:spacing w:after="0"/>
              <w:rPr>
                <w:rFonts w:asciiTheme="minorHAnsi" w:hAnsiTheme="minorHAnsi" w:cstheme="minorHAnsi"/>
                <w:color w:val="000000"/>
              </w:rPr>
            </w:pPr>
            <w:r>
              <w:rPr>
                <w:rFonts w:asciiTheme="minorHAnsi" w:hAnsiTheme="minorHAnsi" w:cstheme="minorHAnsi"/>
                <w:color w:val="000000"/>
              </w:rPr>
              <w:t>20</w:t>
            </w:r>
            <w:r w:rsidR="00A65B08">
              <w:rPr>
                <w:rFonts w:asciiTheme="minorHAnsi" w:hAnsiTheme="minorHAnsi" w:cstheme="minorHAnsi"/>
                <w:color w:val="000000"/>
              </w:rPr>
              <w:t>212779</w:t>
            </w:r>
          </w:p>
        </w:tc>
        <w:tc>
          <w:tcPr>
            <w:tcW w:w="1181" w:type="dxa"/>
            <w:noWrap/>
            <w:hideMark/>
          </w:tcPr>
          <w:p w14:paraId="78BE210E" w14:textId="77777777" w:rsidR="00C17A08" w:rsidRPr="00945BE7" w:rsidRDefault="00C17A08" w:rsidP="006F2009">
            <w:pPr>
              <w:spacing w:after="0"/>
              <w:rPr>
                <w:rFonts w:asciiTheme="minorHAnsi" w:hAnsiTheme="minorHAnsi" w:cstheme="minorHAnsi"/>
                <w:color w:val="000000"/>
              </w:rPr>
            </w:pPr>
            <w:proofErr w:type="spellStart"/>
            <w:r>
              <w:rPr>
                <w:rFonts w:asciiTheme="minorHAnsi" w:hAnsiTheme="minorHAnsi" w:cstheme="minorHAnsi"/>
                <w:color w:val="000000"/>
              </w:rPr>
              <w:t>Florice</w:t>
            </w:r>
            <w:proofErr w:type="spellEnd"/>
          </w:p>
        </w:tc>
        <w:tc>
          <w:tcPr>
            <w:tcW w:w="1877" w:type="dxa"/>
            <w:noWrap/>
            <w:hideMark/>
          </w:tcPr>
          <w:p w14:paraId="3106FC11" w14:textId="77777777" w:rsidR="00C17A08" w:rsidRPr="004D593E" w:rsidRDefault="00C17A08" w:rsidP="006F2009">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7400D3E4" w14:textId="5F8154D3" w:rsidR="00C17A08" w:rsidRPr="00945BE7" w:rsidRDefault="00A65B08" w:rsidP="006F2009">
            <w:pPr>
              <w:spacing w:after="0"/>
              <w:rPr>
                <w:rFonts w:asciiTheme="minorHAnsi" w:hAnsiTheme="minorHAnsi" w:cstheme="minorHAnsi"/>
                <w:color w:val="000000"/>
              </w:rPr>
            </w:pPr>
            <w:proofErr w:type="spellStart"/>
            <w:r>
              <w:rPr>
                <w:rFonts w:asciiTheme="minorHAnsi" w:hAnsiTheme="minorHAnsi" w:cstheme="minorHAnsi"/>
                <w:color w:val="000000"/>
              </w:rPr>
              <w:t>Pending</w:t>
            </w:r>
            <w:proofErr w:type="spellEnd"/>
          </w:p>
        </w:tc>
        <w:tc>
          <w:tcPr>
            <w:tcW w:w="1204" w:type="dxa"/>
            <w:noWrap/>
            <w:hideMark/>
          </w:tcPr>
          <w:p w14:paraId="5ECDC91D" w14:textId="1EE6A470" w:rsidR="00C17A08" w:rsidRPr="00945BE7" w:rsidRDefault="00A65B08" w:rsidP="006F2009">
            <w:pPr>
              <w:spacing w:after="0"/>
              <w:rPr>
                <w:rFonts w:asciiTheme="minorHAnsi" w:hAnsiTheme="minorHAnsi" w:cstheme="minorHAnsi"/>
                <w:color w:val="000000"/>
              </w:rPr>
            </w:pPr>
            <w:r w:rsidRPr="00945BE7">
              <w:rPr>
                <w:rFonts w:asciiTheme="minorHAnsi" w:hAnsiTheme="minorHAnsi" w:cstheme="minorHAnsi"/>
                <w:color w:val="000000"/>
              </w:rPr>
              <w:t xml:space="preserve">Active </w:t>
            </w:r>
            <w:proofErr w:type="spellStart"/>
            <w:r w:rsidRPr="00945BE7">
              <w:rPr>
                <w:rFonts w:asciiTheme="minorHAnsi" w:hAnsiTheme="minorHAnsi" w:cstheme="minorHAnsi"/>
                <w:color w:val="000000"/>
              </w:rPr>
              <w:t>application</w:t>
            </w:r>
            <w:proofErr w:type="spellEnd"/>
          </w:p>
        </w:tc>
        <w:tc>
          <w:tcPr>
            <w:tcW w:w="1203" w:type="dxa"/>
            <w:noWrap/>
            <w:hideMark/>
          </w:tcPr>
          <w:p w14:paraId="17A93DF8" w14:textId="524F6378" w:rsidR="00C17A08" w:rsidRPr="00945BE7" w:rsidRDefault="00A65B08" w:rsidP="006F2009">
            <w:pPr>
              <w:spacing w:after="0"/>
              <w:rPr>
                <w:rFonts w:asciiTheme="minorHAnsi" w:hAnsiTheme="minorHAnsi" w:cstheme="minorHAnsi"/>
                <w:color w:val="000000"/>
              </w:rPr>
            </w:pPr>
            <w:r>
              <w:rPr>
                <w:rFonts w:asciiTheme="minorHAnsi" w:hAnsiTheme="minorHAnsi" w:cstheme="minorHAnsi"/>
                <w:color w:val="000000"/>
              </w:rPr>
              <w:t>05/11/2021</w:t>
            </w:r>
          </w:p>
        </w:tc>
        <w:tc>
          <w:tcPr>
            <w:tcW w:w="1204" w:type="dxa"/>
            <w:noWrap/>
            <w:hideMark/>
          </w:tcPr>
          <w:p w14:paraId="52BB242A" w14:textId="3AD051DF" w:rsidR="00C17A08" w:rsidRPr="00945BE7" w:rsidRDefault="00A65B08" w:rsidP="006F2009">
            <w:pPr>
              <w:spacing w:after="0"/>
              <w:rPr>
                <w:rFonts w:asciiTheme="minorHAnsi" w:hAnsiTheme="minorHAnsi" w:cstheme="minorHAnsi"/>
                <w:color w:val="000000"/>
              </w:rPr>
            </w:pPr>
            <w:proofErr w:type="spellStart"/>
            <w:r>
              <w:rPr>
                <w:rFonts w:asciiTheme="minorHAnsi" w:hAnsiTheme="minorHAnsi" w:cstheme="minorHAnsi"/>
                <w:color w:val="000000"/>
              </w:rPr>
              <w:t>Pending</w:t>
            </w:r>
            <w:proofErr w:type="spellEnd"/>
          </w:p>
        </w:tc>
      </w:tr>
      <w:tr w:rsidR="00BE64B1" w:rsidRPr="00945BE7" w14:paraId="54756A5C" w14:textId="77777777" w:rsidTr="007F3B6D">
        <w:trPr>
          <w:trHeight w:val="315"/>
        </w:trPr>
        <w:tc>
          <w:tcPr>
            <w:tcW w:w="1190" w:type="dxa"/>
            <w:noWrap/>
            <w:hideMark/>
          </w:tcPr>
          <w:p w14:paraId="4EB612AD"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20111344</w:t>
            </w:r>
          </w:p>
        </w:tc>
        <w:tc>
          <w:tcPr>
            <w:tcW w:w="1181" w:type="dxa"/>
            <w:noWrap/>
            <w:hideMark/>
          </w:tcPr>
          <w:p w14:paraId="39F75123"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Florin</w:t>
            </w:r>
            <w:proofErr w:type="spellEnd"/>
            <w:r w:rsidRPr="00945BE7">
              <w:rPr>
                <w:rFonts w:asciiTheme="minorHAnsi" w:hAnsiTheme="minorHAnsi" w:cstheme="minorHAnsi"/>
                <w:color w:val="000000"/>
              </w:rPr>
              <w:t xml:space="preserve"> </w:t>
            </w:r>
            <w:proofErr w:type="spellStart"/>
            <w:r w:rsidRPr="00945BE7">
              <w:rPr>
                <w:rFonts w:asciiTheme="minorHAnsi" w:hAnsiTheme="minorHAnsi" w:cstheme="minorHAnsi"/>
                <w:color w:val="000000"/>
              </w:rPr>
              <w:t>Florentina</w:t>
            </w:r>
            <w:proofErr w:type="spellEnd"/>
          </w:p>
        </w:tc>
        <w:tc>
          <w:tcPr>
            <w:tcW w:w="1877" w:type="dxa"/>
            <w:noWrap/>
            <w:hideMark/>
          </w:tcPr>
          <w:p w14:paraId="5FF080D5"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288B5268"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40665</w:t>
            </w:r>
          </w:p>
        </w:tc>
        <w:tc>
          <w:tcPr>
            <w:tcW w:w="1204" w:type="dxa"/>
            <w:noWrap/>
            <w:hideMark/>
          </w:tcPr>
          <w:p w14:paraId="03E53042"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0A790A9A"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24/05/2011</w:t>
            </w:r>
          </w:p>
        </w:tc>
        <w:tc>
          <w:tcPr>
            <w:tcW w:w="1204" w:type="dxa"/>
            <w:noWrap/>
            <w:hideMark/>
          </w:tcPr>
          <w:p w14:paraId="60987961"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31/12/2040</w:t>
            </w:r>
          </w:p>
        </w:tc>
      </w:tr>
      <w:tr w:rsidR="00BE64B1" w:rsidRPr="00945BE7" w14:paraId="51A70FAC" w14:textId="77777777" w:rsidTr="007F3B6D">
        <w:trPr>
          <w:trHeight w:val="315"/>
        </w:trPr>
        <w:tc>
          <w:tcPr>
            <w:tcW w:w="1190" w:type="dxa"/>
            <w:noWrap/>
            <w:hideMark/>
          </w:tcPr>
          <w:p w14:paraId="377E2962"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20081320</w:t>
            </w:r>
          </w:p>
        </w:tc>
        <w:tc>
          <w:tcPr>
            <w:tcW w:w="1181" w:type="dxa"/>
            <w:noWrap/>
            <w:hideMark/>
          </w:tcPr>
          <w:p w14:paraId="7E0665E5"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Florin</w:t>
            </w:r>
            <w:proofErr w:type="spellEnd"/>
            <w:r w:rsidRPr="00945BE7">
              <w:rPr>
                <w:rFonts w:asciiTheme="minorHAnsi" w:hAnsiTheme="minorHAnsi" w:cstheme="minorHAnsi"/>
                <w:color w:val="000000"/>
              </w:rPr>
              <w:t xml:space="preserve"> </w:t>
            </w:r>
            <w:proofErr w:type="spellStart"/>
            <w:r w:rsidRPr="00945BE7">
              <w:rPr>
                <w:rFonts w:asciiTheme="minorHAnsi" w:hAnsiTheme="minorHAnsi" w:cstheme="minorHAnsi"/>
                <w:color w:val="000000"/>
              </w:rPr>
              <w:t>Florina</w:t>
            </w:r>
            <w:proofErr w:type="spellEnd"/>
          </w:p>
        </w:tc>
        <w:tc>
          <w:tcPr>
            <w:tcW w:w="1877" w:type="dxa"/>
            <w:noWrap/>
            <w:hideMark/>
          </w:tcPr>
          <w:p w14:paraId="56800577"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085E8911"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30146</w:t>
            </w:r>
          </w:p>
        </w:tc>
        <w:tc>
          <w:tcPr>
            <w:tcW w:w="1204" w:type="dxa"/>
            <w:noWrap/>
            <w:hideMark/>
          </w:tcPr>
          <w:p w14:paraId="2DBCF4B1"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450407E3"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16/06/2008</w:t>
            </w:r>
          </w:p>
        </w:tc>
        <w:tc>
          <w:tcPr>
            <w:tcW w:w="1204" w:type="dxa"/>
            <w:noWrap/>
            <w:hideMark/>
          </w:tcPr>
          <w:p w14:paraId="46AF6449"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31/12/2036</w:t>
            </w:r>
          </w:p>
        </w:tc>
      </w:tr>
      <w:tr w:rsidR="00BE64B1" w:rsidRPr="00945BE7" w14:paraId="549E8BE9" w14:textId="77777777" w:rsidTr="007F3B6D">
        <w:trPr>
          <w:trHeight w:val="315"/>
        </w:trPr>
        <w:tc>
          <w:tcPr>
            <w:tcW w:w="1190" w:type="dxa"/>
            <w:noWrap/>
            <w:hideMark/>
          </w:tcPr>
          <w:p w14:paraId="11111A72"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20132225</w:t>
            </w:r>
          </w:p>
        </w:tc>
        <w:tc>
          <w:tcPr>
            <w:tcW w:w="1181" w:type="dxa"/>
            <w:noWrap/>
            <w:hideMark/>
          </w:tcPr>
          <w:p w14:paraId="58303C89"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Furore</w:t>
            </w:r>
          </w:p>
        </w:tc>
        <w:tc>
          <w:tcPr>
            <w:tcW w:w="1877" w:type="dxa"/>
            <w:noWrap/>
            <w:hideMark/>
          </w:tcPr>
          <w:p w14:paraId="4D8F4BA7"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0D56377D"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48941</w:t>
            </w:r>
          </w:p>
        </w:tc>
        <w:tc>
          <w:tcPr>
            <w:tcW w:w="1204" w:type="dxa"/>
            <w:noWrap/>
            <w:hideMark/>
          </w:tcPr>
          <w:p w14:paraId="3F9B6684"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47B8A0F5"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23/08/2013</w:t>
            </w:r>
          </w:p>
        </w:tc>
        <w:tc>
          <w:tcPr>
            <w:tcW w:w="1204" w:type="dxa"/>
            <w:noWrap/>
            <w:hideMark/>
          </w:tcPr>
          <w:p w14:paraId="1103AA07"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31/12/2043</w:t>
            </w:r>
          </w:p>
        </w:tc>
      </w:tr>
      <w:tr w:rsidR="00BE64B1" w:rsidRPr="00945BE7" w14:paraId="455E8F16" w14:textId="77777777" w:rsidTr="007F3B6D">
        <w:trPr>
          <w:trHeight w:val="315"/>
        </w:trPr>
        <w:tc>
          <w:tcPr>
            <w:tcW w:w="1190" w:type="dxa"/>
            <w:noWrap/>
            <w:hideMark/>
          </w:tcPr>
          <w:p w14:paraId="616A3A6A"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20152405</w:t>
            </w:r>
          </w:p>
        </w:tc>
        <w:tc>
          <w:tcPr>
            <w:tcW w:w="1181" w:type="dxa"/>
            <w:noWrap/>
            <w:hideMark/>
          </w:tcPr>
          <w:p w14:paraId="434FED5E"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Hademar</w:t>
            </w:r>
            <w:proofErr w:type="spellEnd"/>
          </w:p>
        </w:tc>
        <w:tc>
          <w:tcPr>
            <w:tcW w:w="1877" w:type="dxa"/>
            <w:noWrap/>
            <w:hideMark/>
          </w:tcPr>
          <w:p w14:paraId="6C520876"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221B847D"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52178</w:t>
            </w:r>
          </w:p>
        </w:tc>
        <w:tc>
          <w:tcPr>
            <w:tcW w:w="1204" w:type="dxa"/>
            <w:noWrap/>
            <w:hideMark/>
          </w:tcPr>
          <w:p w14:paraId="14B67F5D"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3840BEFE"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16/10/2015</w:t>
            </w:r>
          </w:p>
        </w:tc>
        <w:tc>
          <w:tcPr>
            <w:tcW w:w="1204" w:type="dxa"/>
            <w:noWrap/>
            <w:hideMark/>
          </w:tcPr>
          <w:p w14:paraId="26EBF68F"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31/12/2044</w:t>
            </w:r>
          </w:p>
        </w:tc>
      </w:tr>
      <w:tr w:rsidR="00BE64B1" w:rsidRPr="00945BE7" w14:paraId="2DB97BB9" w14:textId="77777777" w:rsidTr="007F3B6D">
        <w:trPr>
          <w:trHeight w:val="315"/>
        </w:trPr>
        <w:tc>
          <w:tcPr>
            <w:tcW w:w="1190" w:type="dxa"/>
            <w:noWrap/>
            <w:hideMark/>
          </w:tcPr>
          <w:p w14:paraId="57A40F3D"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20152407</w:t>
            </w:r>
          </w:p>
        </w:tc>
        <w:tc>
          <w:tcPr>
            <w:tcW w:w="1181" w:type="dxa"/>
            <w:noWrap/>
            <w:hideMark/>
          </w:tcPr>
          <w:p w14:paraId="4BE9859B"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Magnus</w:t>
            </w:r>
          </w:p>
        </w:tc>
        <w:tc>
          <w:tcPr>
            <w:tcW w:w="1877" w:type="dxa"/>
            <w:noWrap/>
            <w:hideMark/>
          </w:tcPr>
          <w:p w14:paraId="58B75B1B"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0D2F05CF"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51388</w:t>
            </w:r>
          </w:p>
        </w:tc>
        <w:tc>
          <w:tcPr>
            <w:tcW w:w="1204" w:type="dxa"/>
            <w:noWrap/>
            <w:hideMark/>
          </w:tcPr>
          <w:p w14:paraId="5FFE985C"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4527EA2C"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16/10/2015</w:t>
            </w:r>
          </w:p>
        </w:tc>
        <w:tc>
          <w:tcPr>
            <w:tcW w:w="1204" w:type="dxa"/>
            <w:noWrap/>
            <w:hideMark/>
          </w:tcPr>
          <w:p w14:paraId="274F7147"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31/12/2044</w:t>
            </w:r>
          </w:p>
        </w:tc>
      </w:tr>
      <w:tr w:rsidR="00BE64B1" w:rsidRPr="00945BE7" w14:paraId="75013C99" w14:textId="77777777" w:rsidTr="007F3B6D">
        <w:trPr>
          <w:trHeight w:val="315"/>
        </w:trPr>
        <w:tc>
          <w:tcPr>
            <w:tcW w:w="1190" w:type="dxa"/>
            <w:noWrap/>
            <w:hideMark/>
          </w:tcPr>
          <w:p w14:paraId="4CA1432C"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20152402</w:t>
            </w:r>
          </w:p>
        </w:tc>
        <w:tc>
          <w:tcPr>
            <w:tcW w:w="1181" w:type="dxa"/>
            <w:noWrap/>
            <w:hideMark/>
          </w:tcPr>
          <w:p w14:paraId="619ABD0F"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Sonsation</w:t>
            </w:r>
            <w:proofErr w:type="spellEnd"/>
          </w:p>
        </w:tc>
        <w:tc>
          <w:tcPr>
            <w:tcW w:w="1877" w:type="dxa"/>
            <w:noWrap/>
            <w:hideMark/>
          </w:tcPr>
          <w:p w14:paraId="0853CCA2"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11DE10B6"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51387</w:t>
            </w:r>
          </w:p>
        </w:tc>
        <w:tc>
          <w:tcPr>
            <w:tcW w:w="1204" w:type="dxa"/>
            <w:noWrap/>
            <w:hideMark/>
          </w:tcPr>
          <w:p w14:paraId="0F33CFE4"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51BB1307"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16/10/2015</w:t>
            </w:r>
          </w:p>
        </w:tc>
        <w:tc>
          <w:tcPr>
            <w:tcW w:w="1204" w:type="dxa"/>
            <w:noWrap/>
            <w:hideMark/>
          </w:tcPr>
          <w:p w14:paraId="10D5CC09"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31/12/2044</w:t>
            </w:r>
          </w:p>
        </w:tc>
      </w:tr>
      <w:tr w:rsidR="00BE64B1" w:rsidRPr="00945BE7" w14:paraId="00187D55" w14:textId="77777777" w:rsidTr="007F3B6D">
        <w:trPr>
          <w:trHeight w:val="315"/>
        </w:trPr>
        <w:tc>
          <w:tcPr>
            <w:tcW w:w="1190" w:type="dxa"/>
            <w:noWrap/>
            <w:hideMark/>
          </w:tcPr>
          <w:p w14:paraId="4B7EB6C9"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20130899</w:t>
            </w:r>
          </w:p>
        </w:tc>
        <w:tc>
          <w:tcPr>
            <w:tcW w:w="1181" w:type="dxa"/>
            <w:noWrap/>
            <w:hideMark/>
          </w:tcPr>
          <w:p w14:paraId="57372AF0"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Sussette</w:t>
            </w:r>
            <w:proofErr w:type="spellEnd"/>
          </w:p>
        </w:tc>
        <w:tc>
          <w:tcPr>
            <w:tcW w:w="1877" w:type="dxa"/>
            <w:noWrap/>
            <w:hideMark/>
          </w:tcPr>
          <w:p w14:paraId="7A7724EE" w14:textId="77777777" w:rsidR="00E33D0C" w:rsidRPr="004D593E" w:rsidRDefault="00E33D0C" w:rsidP="007F3B6D">
            <w:pPr>
              <w:spacing w:after="0"/>
              <w:rPr>
                <w:rFonts w:asciiTheme="minorHAnsi" w:hAnsiTheme="minorHAnsi" w:cstheme="minorHAnsi"/>
                <w:color w:val="000000"/>
                <w:lang w:val="fr-FR"/>
              </w:rPr>
            </w:pPr>
            <w:proofErr w:type="spellStart"/>
            <w:r w:rsidRPr="004D593E">
              <w:rPr>
                <w:rFonts w:asciiTheme="minorHAnsi" w:hAnsiTheme="minorHAnsi" w:cstheme="minorHAnsi"/>
                <w:color w:val="000000"/>
                <w:lang w:val="fr-FR"/>
              </w:rPr>
              <w:t>Fragaria</w:t>
            </w:r>
            <w:proofErr w:type="spellEnd"/>
            <w:r w:rsidRPr="004D593E">
              <w:rPr>
                <w:rFonts w:asciiTheme="minorHAnsi" w:hAnsiTheme="minorHAnsi" w:cstheme="minorHAnsi"/>
                <w:color w:val="000000"/>
                <w:lang w:val="fr-FR"/>
              </w:rPr>
              <w:t xml:space="preserve"> x </w:t>
            </w:r>
            <w:proofErr w:type="spellStart"/>
            <w:r w:rsidRPr="004D593E">
              <w:rPr>
                <w:rFonts w:asciiTheme="minorHAnsi" w:hAnsiTheme="minorHAnsi" w:cstheme="minorHAnsi"/>
                <w:color w:val="000000"/>
                <w:lang w:val="fr-FR"/>
              </w:rPr>
              <w:t>ananassa</w:t>
            </w:r>
            <w:proofErr w:type="spellEnd"/>
            <w:r w:rsidRPr="004D593E">
              <w:rPr>
                <w:rFonts w:asciiTheme="minorHAnsi" w:hAnsiTheme="minorHAnsi" w:cstheme="minorHAnsi"/>
                <w:color w:val="000000"/>
                <w:lang w:val="fr-FR"/>
              </w:rPr>
              <w:t xml:space="preserve"> Duchesne ex Rozier</w:t>
            </w:r>
          </w:p>
        </w:tc>
        <w:tc>
          <w:tcPr>
            <w:tcW w:w="1203" w:type="dxa"/>
            <w:noWrap/>
            <w:hideMark/>
          </w:tcPr>
          <w:p w14:paraId="47D0C64E"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43034</w:t>
            </w:r>
          </w:p>
        </w:tc>
        <w:tc>
          <w:tcPr>
            <w:tcW w:w="1204" w:type="dxa"/>
            <w:noWrap/>
            <w:hideMark/>
          </w:tcPr>
          <w:p w14:paraId="2F548451" w14:textId="77777777" w:rsidR="00E33D0C" w:rsidRPr="00945BE7" w:rsidRDefault="00E33D0C" w:rsidP="007F3B6D">
            <w:pPr>
              <w:spacing w:after="0"/>
              <w:rPr>
                <w:rFonts w:asciiTheme="minorHAnsi" w:hAnsiTheme="minorHAnsi" w:cstheme="minorHAnsi"/>
                <w:color w:val="000000"/>
              </w:rPr>
            </w:pPr>
            <w:proofErr w:type="spellStart"/>
            <w:r w:rsidRPr="00945BE7">
              <w:rPr>
                <w:rFonts w:asciiTheme="minorHAnsi" w:hAnsiTheme="minorHAnsi" w:cstheme="minorHAnsi"/>
                <w:color w:val="000000"/>
              </w:rPr>
              <w:t>Granted</w:t>
            </w:r>
            <w:proofErr w:type="spellEnd"/>
          </w:p>
        </w:tc>
        <w:tc>
          <w:tcPr>
            <w:tcW w:w="1203" w:type="dxa"/>
            <w:noWrap/>
            <w:hideMark/>
          </w:tcPr>
          <w:p w14:paraId="5864D311"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21/03/2013</w:t>
            </w:r>
          </w:p>
        </w:tc>
        <w:tc>
          <w:tcPr>
            <w:tcW w:w="1204" w:type="dxa"/>
            <w:noWrap/>
            <w:hideMark/>
          </w:tcPr>
          <w:p w14:paraId="2F02237F" w14:textId="77777777" w:rsidR="00E33D0C" w:rsidRPr="00945BE7" w:rsidRDefault="00E33D0C" w:rsidP="007F3B6D">
            <w:pPr>
              <w:spacing w:after="0"/>
              <w:rPr>
                <w:rFonts w:asciiTheme="minorHAnsi" w:hAnsiTheme="minorHAnsi" w:cstheme="minorHAnsi"/>
                <w:color w:val="000000"/>
              </w:rPr>
            </w:pPr>
            <w:r w:rsidRPr="00945BE7">
              <w:rPr>
                <w:rFonts w:asciiTheme="minorHAnsi" w:hAnsiTheme="minorHAnsi" w:cstheme="minorHAnsi"/>
                <w:color w:val="000000"/>
              </w:rPr>
              <w:t>31/12/2041</w:t>
            </w:r>
          </w:p>
        </w:tc>
      </w:tr>
    </w:tbl>
    <w:p w14:paraId="75FB544C" w14:textId="737B7F45" w:rsidR="00E93610" w:rsidRPr="00044E99" w:rsidRDefault="00E93610" w:rsidP="00C17A08">
      <w:pPr>
        <w:rPr>
          <w:rFonts w:asciiTheme="minorHAnsi" w:hAnsiTheme="minorHAnsi" w:cstheme="minorHAnsi"/>
          <w:b/>
          <w:szCs w:val="22"/>
          <w:lang w:val="en-GB"/>
        </w:rPr>
      </w:pPr>
    </w:p>
    <w:sectPr w:rsidR="00E93610" w:rsidRPr="00044E9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FE09" w14:textId="77777777" w:rsidR="004F00F3" w:rsidRDefault="004F00F3" w:rsidP="00A13A37">
      <w:pPr>
        <w:spacing w:after="0"/>
      </w:pPr>
      <w:r>
        <w:separator/>
      </w:r>
    </w:p>
  </w:endnote>
  <w:endnote w:type="continuationSeparator" w:id="0">
    <w:p w14:paraId="0393D27C" w14:textId="77777777" w:rsidR="004F00F3" w:rsidRDefault="004F00F3" w:rsidP="00A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0B5D" w14:textId="77777777" w:rsidR="003B6C80" w:rsidRDefault="003B6C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4512" w14:textId="77777777" w:rsidR="003B6C80" w:rsidRDefault="003B6C8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7DA5" w14:textId="77777777" w:rsidR="003B6C80" w:rsidRDefault="003B6C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C571" w14:textId="77777777" w:rsidR="004F00F3" w:rsidRDefault="004F00F3" w:rsidP="00A13A37">
      <w:pPr>
        <w:spacing w:after="0"/>
      </w:pPr>
      <w:r>
        <w:separator/>
      </w:r>
    </w:p>
  </w:footnote>
  <w:footnote w:type="continuationSeparator" w:id="0">
    <w:p w14:paraId="2B4C440F" w14:textId="77777777" w:rsidR="004F00F3" w:rsidRDefault="004F00F3" w:rsidP="00A13A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2B4" w14:textId="7441D44C" w:rsidR="003B6C80" w:rsidRDefault="003B6C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B34B" w14:textId="1C7A5FB9" w:rsidR="00A13A37" w:rsidRDefault="00E764AB">
    <w:pPr>
      <w:pStyle w:val="Koptekst"/>
    </w:pPr>
    <w:r w:rsidRPr="009B44A6">
      <w:rPr>
        <w:rFonts w:cstheme="minorHAnsi"/>
        <w:noProof/>
        <w:szCs w:val="22"/>
        <w:lang w:val="en-GB"/>
      </w:rPr>
      <w:drawing>
        <wp:anchor distT="0" distB="0" distL="114300" distR="114300" simplePos="0" relativeHeight="251658240" behindDoc="1" locked="0" layoutInCell="1" allowOverlap="1" wp14:anchorId="442CCFBC" wp14:editId="62A2FEBB">
          <wp:simplePos x="0" y="0"/>
          <wp:positionH relativeFrom="column">
            <wp:posOffset>5005705</wp:posOffset>
          </wp:positionH>
          <wp:positionV relativeFrom="paragraph">
            <wp:posOffset>-192405</wp:posOffset>
          </wp:positionV>
          <wp:extent cx="1209040" cy="695325"/>
          <wp:effectExtent l="0" t="0" r="0"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voBer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695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C979" w14:textId="22CB81DE" w:rsidR="003B6C80" w:rsidRDefault="003B6C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237"/>
    <w:multiLevelType w:val="hybridMultilevel"/>
    <w:tmpl w:val="15AE143A"/>
    <w:lvl w:ilvl="0" w:tplc="C0983C16">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551"/>
    <w:multiLevelType w:val="hybridMultilevel"/>
    <w:tmpl w:val="15444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A86762"/>
    <w:multiLevelType w:val="hybridMultilevel"/>
    <w:tmpl w:val="27569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95312C"/>
    <w:multiLevelType w:val="hybridMultilevel"/>
    <w:tmpl w:val="48D81798"/>
    <w:lvl w:ilvl="0" w:tplc="F14ED24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C342B4F"/>
    <w:multiLevelType w:val="hybridMultilevel"/>
    <w:tmpl w:val="900212AA"/>
    <w:lvl w:ilvl="0" w:tplc="8676BBC4">
      <w:start w:val="1"/>
      <w:numFmt w:val="decimal"/>
      <w:lvlText w:val="%1."/>
      <w:lvlJc w:val="left"/>
      <w:rPr>
        <w:rFonts w:hint="default"/>
      </w:rPr>
    </w:lvl>
    <w:lvl w:ilvl="1" w:tplc="FFFFFFFF">
      <w:start w:val="1"/>
      <w:numFmt w:val="lowerLetter"/>
      <w:lvlText w:val="%2."/>
      <w:lvlJc w:val="left"/>
      <w:pPr>
        <w:ind w:left="4980" w:hanging="360"/>
      </w:pPr>
    </w:lvl>
    <w:lvl w:ilvl="2" w:tplc="FFFFFFFF" w:tentative="1">
      <w:start w:val="1"/>
      <w:numFmt w:val="lowerRoman"/>
      <w:lvlText w:val="%3."/>
      <w:lvlJc w:val="right"/>
      <w:pPr>
        <w:ind w:left="5700" w:hanging="180"/>
      </w:pPr>
    </w:lvl>
    <w:lvl w:ilvl="3" w:tplc="FFFFFFFF" w:tentative="1">
      <w:start w:val="1"/>
      <w:numFmt w:val="decimal"/>
      <w:lvlText w:val="%4."/>
      <w:lvlJc w:val="left"/>
      <w:pPr>
        <w:ind w:left="6420" w:hanging="360"/>
      </w:pPr>
    </w:lvl>
    <w:lvl w:ilvl="4" w:tplc="FFFFFFFF" w:tentative="1">
      <w:start w:val="1"/>
      <w:numFmt w:val="lowerLetter"/>
      <w:lvlText w:val="%5."/>
      <w:lvlJc w:val="left"/>
      <w:pPr>
        <w:ind w:left="7140" w:hanging="360"/>
      </w:pPr>
    </w:lvl>
    <w:lvl w:ilvl="5" w:tplc="FFFFFFFF" w:tentative="1">
      <w:start w:val="1"/>
      <w:numFmt w:val="lowerRoman"/>
      <w:lvlText w:val="%6."/>
      <w:lvlJc w:val="right"/>
      <w:pPr>
        <w:ind w:left="7860" w:hanging="180"/>
      </w:pPr>
    </w:lvl>
    <w:lvl w:ilvl="6" w:tplc="FFFFFFFF" w:tentative="1">
      <w:start w:val="1"/>
      <w:numFmt w:val="decimal"/>
      <w:lvlText w:val="%7."/>
      <w:lvlJc w:val="left"/>
      <w:pPr>
        <w:ind w:left="8580" w:hanging="360"/>
      </w:pPr>
    </w:lvl>
    <w:lvl w:ilvl="7" w:tplc="FFFFFFFF" w:tentative="1">
      <w:start w:val="1"/>
      <w:numFmt w:val="lowerLetter"/>
      <w:lvlText w:val="%8."/>
      <w:lvlJc w:val="left"/>
      <w:pPr>
        <w:ind w:left="9300" w:hanging="360"/>
      </w:pPr>
    </w:lvl>
    <w:lvl w:ilvl="8" w:tplc="FFFFFFFF" w:tentative="1">
      <w:start w:val="1"/>
      <w:numFmt w:val="lowerRoman"/>
      <w:lvlText w:val="%9."/>
      <w:lvlJc w:val="right"/>
      <w:pPr>
        <w:ind w:left="10020" w:hanging="180"/>
      </w:pPr>
    </w:lvl>
  </w:abstractNum>
  <w:abstractNum w:abstractNumId="5" w15:restartNumberingAfterBreak="0">
    <w:nsid w:val="7D5623A4"/>
    <w:multiLevelType w:val="hybridMultilevel"/>
    <w:tmpl w:val="12941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0391888">
    <w:abstractNumId w:val="0"/>
  </w:num>
  <w:num w:numId="2" w16cid:durableId="1577399624">
    <w:abstractNumId w:val="5"/>
  </w:num>
  <w:num w:numId="3" w16cid:durableId="729689365">
    <w:abstractNumId w:val="3"/>
  </w:num>
  <w:num w:numId="4" w16cid:durableId="869030702">
    <w:abstractNumId w:val="2"/>
  </w:num>
  <w:num w:numId="5" w16cid:durableId="943876521">
    <w:abstractNumId w:val="1"/>
  </w:num>
  <w:num w:numId="6" w16cid:durableId="380983595">
    <w:abstractNumId w:val="4"/>
    <w:lvlOverride w:ilvl="0">
      <w:startOverride w:val="1"/>
    </w:lvlOverride>
  </w:num>
  <w:num w:numId="7" w16cid:durableId="682241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D0"/>
    <w:rsid w:val="00000AB9"/>
    <w:rsid w:val="00044E99"/>
    <w:rsid w:val="00047CF9"/>
    <w:rsid w:val="0008188F"/>
    <w:rsid w:val="000A4D88"/>
    <w:rsid w:val="000E6962"/>
    <w:rsid w:val="000F6922"/>
    <w:rsid w:val="00102E73"/>
    <w:rsid w:val="0012367E"/>
    <w:rsid w:val="00186A6E"/>
    <w:rsid w:val="00195106"/>
    <w:rsid w:val="001A5A70"/>
    <w:rsid w:val="001A7A93"/>
    <w:rsid w:val="001B0B9C"/>
    <w:rsid w:val="001E218E"/>
    <w:rsid w:val="001E793B"/>
    <w:rsid w:val="00215257"/>
    <w:rsid w:val="00221979"/>
    <w:rsid w:val="00222261"/>
    <w:rsid w:val="00244226"/>
    <w:rsid w:val="00266405"/>
    <w:rsid w:val="002B0C7C"/>
    <w:rsid w:val="002B1FF2"/>
    <w:rsid w:val="002C00EB"/>
    <w:rsid w:val="002C25C2"/>
    <w:rsid w:val="002E1A4B"/>
    <w:rsid w:val="002F1880"/>
    <w:rsid w:val="0033093A"/>
    <w:rsid w:val="00331159"/>
    <w:rsid w:val="00333400"/>
    <w:rsid w:val="00337072"/>
    <w:rsid w:val="00355166"/>
    <w:rsid w:val="00360B2D"/>
    <w:rsid w:val="003B6C80"/>
    <w:rsid w:val="003C2963"/>
    <w:rsid w:val="003C3E77"/>
    <w:rsid w:val="003D24E1"/>
    <w:rsid w:val="003E1F96"/>
    <w:rsid w:val="0041516D"/>
    <w:rsid w:val="0049374F"/>
    <w:rsid w:val="004C5A3A"/>
    <w:rsid w:val="004D2A16"/>
    <w:rsid w:val="004D4613"/>
    <w:rsid w:val="004D593E"/>
    <w:rsid w:val="004E3079"/>
    <w:rsid w:val="004F00F3"/>
    <w:rsid w:val="00515208"/>
    <w:rsid w:val="00545370"/>
    <w:rsid w:val="00547231"/>
    <w:rsid w:val="005627FA"/>
    <w:rsid w:val="00571D97"/>
    <w:rsid w:val="005C1AA4"/>
    <w:rsid w:val="005D6C91"/>
    <w:rsid w:val="005F72D8"/>
    <w:rsid w:val="00610CC5"/>
    <w:rsid w:val="0063305B"/>
    <w:rsid w:val="00643AA5"/>
    <w:rsid w:val="006442DE"/>
    <w:rsid w:val="00656958"/>
    <w:rsid w:val="006662F6"/>
    <w:rsid w:val="006A1B6E"/>
    <w:rsid w:val="006A23B3"/>
    <w:rsid w:val="006C1C76"/>
    <w:rsid w:val="006C7540"/>
    <w:rsid w:val="006D4CAD"/>
    <w:rsid w:val="006E2507"/>
    <w:rsid w:val="00741A9A"/>
    <w:rsid w:val="007445FF"/>
    <w:rsid w:val="00776C3C"/>
    <w:rsid w:val="00791CE5"/>
    <w:rsid w:val="007E25B3"/>
    <w:rsid w:val="007F3B6D"/>
    <w:rsid w:val="008120A0"/>
    <w:rsid w:val="00865795"/>
    <w:rsid w:val="008803B0"/>
    <w:rsid w:val="008A12F9"/>
    <w:rsid w:val="008D0BA2"/>
    <w:rsid w:val="008E1B94"/>
    <w:rsid w:val="00902EA7"/>
    <w:rsid w:val="00903860"/>
    <w:rsid w:val="00903D59"/>
    <w:rsid w:val="00903DAD"/>
    <w:rsid w:val="00914334"/>
    <w:rsid w:val="0092681C"/>
    <w:rsid w:val="00945BE7"/>
    <w:rsid w:val="00987BFB"/>
    <w:rsid w:val="009A5A51"/>
    <w:rsid w:val="009A65D0"/>
    <w:rsid w:val="009B5F0A"/>
    <w:rsid w:val="00A012E8"/>
    <w:rsid w:val="00A0212E"/>
    <w:rsid w:val="00A07A09"/>
    <w:rsid w:val="00A10590"/>
    <w:rsid w:val="00A13A37"/>
    <w:rsid w:val="00A21EB6"/>
    <w:rsid w:val="00A65B08"/>
    <w:rsid w:val="00A7335C"/>
    <w:rsid w:val="00A755E6"/>
    <w:rsid w:val="00A91AFB"/>
    <w:rsid w:val="00A93738"/>
    <w:rsid w:val="00A95214"/>
    <w:rsid w:val="00AA0487"/>
    <w:rsid w:val="00AB5308"/>
    <w:rsid w:val="00AC7969"/>
    <w:rsid w:val="00AD1EED"/>
    <w:rsid w:val="00AD66A8"/>
    <w:rsid w:val="00AF1CA2"/>
    <w:rsid w:val="00B81A26"/>
    <w:rsid w:val="00BA281F"/>
    <w:rsid w:val="00BA2DA7"/>
    <w:rsid w:val="00BB2A14"/>
    <w:rsid w:val="00BB38C2"/>
    <w:rsid w:val="00BC4341"/>
    <w:rsid w:val="00BE64B1"/>
    <w:rsid w:val="00BF057E"/>
    <w:rsid w:val="00C17A08"/>
    <w:rsid w:val="00C3211A"/>
    <w:rsid w:val="00C4354E"/>
    <w:rsid w:val="00C536AC"/>
    <w:rsid w:val="00C53A2F"/>
    <w:rsid w:val="00C60D4A"/>
    <w:rsid w:val="00C8574D"/>
    <w:rsid w:val="00C96E5F"/>
    <w:rsid w:val="00CC16B1"/>
    <w:rsid w:val="00CF2541"/>
    <w:rsid w:val="00CF7017"/>
    <w:rsid w:val="00D16F41"/>
    <w:rsid w:val="00D22E86"/>
    <w:rsid w:val="00D41393"/>
    <w:rsid w:val="00DA1C2A"/>
    <w:rsid w:val="00DB336A"/>
    <w:rsid w:val="00E33D0C"/>
    <w:rsid w:val="00E764AB"/>
    <w:rsid w:val="00E93610"/>
    <w:rsid w:val="00EA21AC"/>
    <w:rsid w:val="00EA37D7"/>
    <w:rsid w:val="00EA6B51"/>
    <w:rsid w:val="00EB49D4"/>
    <w:rsid w:val="00ED0A02"/>
    <w:rsid w:val="00EE24C4"/>
    <w:rsid w:val="00F247C9"/>
    <w:rsid w:val="00F636F4"/>
    <w:rsid w:val="00F777DF"/>
    <w:rsid w:val="00F8679D"/>
    <w:rsid w:val="00F9782D"/>
    <w:rsid w:val="00FB1AAF"/>
    <w:rsid w:val="00FB1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7B184"/>
  <w15:chartTrackingRefBased/>
  <w15:docId w15:val="{41EC8172-BE0A-49BD-A3C7-7C7564C1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F41"/>
    <w:pPr>
      <w:spacing w:after="120" w:line="240" w:lineRule="auto"/>
    </w:pPr>
    <w:rPr>
      <w:rFonts w:ascii="Calibri" w:eastAsia="Times New Roman" w:hAnsi="Calibri" w:cs="Times New Roman"/>
      <w:szCs w:val="20"/>
    </w:rPr>
  </w:style>
  <w:style w:type="paragraph" w:styleId="Kop1">
    <w:name w:val="heading 1"/>
    <w:basedOn w:val="Standaard"/>
    <w:next w:val="Standaard"/>
    <w:link w:val="Kop1Char"/>
    <w:uiPriority w:val="9"/>
    <w:qFormat/>
    <w:rsid w:val="00791CE5"/>
    <w:pPr>
      <w:keepNext/>
      <w:keepLines/>
      <w:spacing w:before="240"/>
      <w:outlineLvl w:val="0"/>
    </w:pPr>
    <w:rPr>
      <w:rFonts w:asciiTheme="minorHAnsi" w:eastAsiaTheme="majorEastAsia" w:hAnsiTheme="minorHAnsi"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
    <w:basedOn w:val="Standaard"/>
    <w:link w:val="LijstalineaChar"/>
    <w:uiPriority w:val="34"/>
    <w:qFormat/>
    <w:rsid w:val="009A65D0"/>
    <w:pPr>
      <w:spacing w:after="200" w:line="276" w:lineRule="auto"/>
      <w:ind w:left="720"/>
      <w:contextualSpacing/>
    </w:pPr>
    <w:rPr>
      <w:rFonts w:eastAsia="Calibri"/>
      <w:szCs w:val="22"/>
    </w:rPr>
  </w:style>
  <w:style w:type="character" w:styleId="Zwaar">
    <w:name w:val="Strong"/>
    <w:basedOn w:val="Standaardalinea-lettertype"/>
    <w:uiPriority w:val="22"/>
    <w:qFormat/>
    <w:rsid w:val="00186A6E"/>
    <w:rPr>
      <w:b/>
      <w:bCs/>
    </w:rPr>
  </w:style>
  <w:style w:type="character" w:customStyle="1" w:styleId="LijstalineaChar">
    <w:name w:val="Lijstalinea Char"/>
    <w:aliases w:val="Opsomming Char"/>
    <w:basedOn w:val="Standaardalinea-lettertype"/>
    <w:link w:val="Lijstalinea"/>
    <w:uiPriority w:val="34"/>
    <w:rsid w:val="00266405"/>
    <w:rPr>
      <w:rFonts w:ascii="Calibri" w:eastAsia="Calibri" w:hAnsi="Calibri" w:cs="Times New Roman"/>
    </w:rPr>
  </w:style>
  <w:style w:type="character" w:styleId="Hyperlink">
    <w:name w:val="Hyperlink"/>
    <w:basedOn w:val="Standaardalinea-lettertype"/>
    <w:uiPriority w:val="99"/>
    <w:unhideWhenUsed/>
    <w:rsid w:val="00515208"/>
    <w:rPr>
      <w:color w:val="0563C1" w:themeColor="hyperlink"/>
      <w:u w:val="single"/>
    </w:rPr>
  </w:style>
  <w:style w:type="character" w:styleId="Onopgelostemelding">
    <w:name w:val="Unresolved Mention"/>
    <w:basedOn w:val="Standaardalinea-lettertype"/>
    <w:uiPriority w:val="99"/>
    <w:semiHidden/>
    <w:unhideWhenUsed/>
    <w:rsid w:val="00515208"/>
    <w:rPr>
      <w:color w:val="605E5C"/>
      <w:shd w:val="clear" w:color="auto" w:fill="E1DFDD"/>
    </w:rPr>
  </w:style>
  <w:style w:type="character" w:customStyle="1" w:styleId="Kop1Char">
    <w:name w:val="Kop 1 Char"/>
    <w:basedOn w:val="Standaardalinea-lettertype"/>
    <w:link w:val="Kop1"/>
    <w:uiPriority w:val="9"/>
    <w:rsid w:val="00791CE5"/>
    <w:rPr>
      <w:rFonts w:eastAsiaTheme="majorEastAsia" w:cstheme="majorBidi"/>
      <w:b/>
      <w:sz w:val="24"/>
      <w:szCs w:val="32"/>
    </w:rPr>
  </w:style>
  <w:style w:type="character" w:styleId="Nadruk">
    <w:name w:val="Emphasis"/>
    <w:basedOn w:val="Standaardalinea-lettertype"/>
    <w:uiPriority w:val="20"/>
    <w:qFormat/>
    <w:rsid w:val="00A10590"/>
    <w:rPr>
      <w:rFonts w:ascii="Calibri" w:hAnsi="Calibri"/>
      <w:b/>
      <w:iCs/>
      <w:caps w:val="0"/>
      <w:smallCaps/>
      <w:strike w:val="0"/>
      <w:dstrike w:val="0"/>
      <w:vanish w:val="0"/>
      <w:sz w:val="22"/>
      <w:vertAlign w:val="baseline"/>
    </w:rPr>
  </w:style>
  <w:style w:type="character" w:styleId="Verwijzingopmerking">
    <w:name w:val="annotation reference"/>
    <w:basedOn w:val="Standaardalinea-lettertype"/>
    <w:uiPriority w:val="99"/>
    <w:semiHidden/>
    <w:unhideWhenUsed/>
    <w:rsid w:val="00903860"/>
    <w:rPr>
      <w:sz w:val="16"/>
      <w:szCs w:val="16"/>
    </w:rPr>
  </w:style>
  <w:style w:type="paragraph" w:styleId="Tekstopmerking">
    <w:name w:val="annotation text"/>
    <w:basedOn w:val="Standaard"/>
    <w:link w:val="TekstopmerkingChar"/>
    <w:uiPriority w:val="99"/>
    <w:unhideWhenUsed/>
    <w:rsid w:val="00903860"/>
    <w:rPr>
      <w:sz w:val="20"/>
    </w:rPr>
  </w:style>
  <w:style w:type="character" w:customStyle="1" w:styleId="TekstopmerkingChar">
    <w:name w:val="Tekst opmerking Char"/>
    <w:basedOn w:val="Standaardalinea-lettertype"/>
    <w:link w:val="Tekstopmerking"/>
    <w:uiPriority w:val="99"/>
    <w:rsid w:val="00903860"/>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903860"/>
    <w:rPr>
      <w:b/>
      <w:bCs/>
    </w:rPr>
  </w:style>
  <w:style w:type="character" w:customStyle="1" w:styleId="OnderwerpvanopmerkingChar">
    <w:name w:val="Onderwerp van opmerking Char"/>
    <w:basedOn w:val="TekstopmerkingChar"/>
    <w:link w:val="Onderwerpvanopmerking"/>
    <w:uiPriority w:val="99"/>
    <w:semiHidden/>
    <w:rsid w:val="00903860"/>
    <w:rPr>
      <w:rFonts w:ascii="Calibri" w:eastAsia="Times New Roman" w:hAnsi="Calibri" w:cs="Times New Roman"/>
      <w:b/>
      <w:bCs/>
      <w:sz w:val="20"/>
      <w:szCs w:val="20"/>
    </w:rPr>
  </w:style>
  <w:style w:type="table" w:styleId="Tabelrasterlicht">
    <w:name w:val="Grid Table Light"/>
    <w:basedOn w:val="Standaardtabel"/>
    <w:uiPriority w:val="40"/>
    <w:rsid w:val="008803B0"/>
    <w:pPr>
      <w:spacing w:after="0" w:line="240" w:lineRule="auto"/>
    </w:pPr>
    <w:rPr>
      <w:rFonts w:ascii="Times New Roman" w:eastAsia="Times New Roman" w:hAnsi="Times New Roman" w:cs="Times New Roman"/>
      <w:sz w:val="20"/>
      <w:szCs w:val="20"/>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A13A37"/>
    <w:pPr>
      <w:tabs>
        <w:tab w:val="center" w:pos="4536"/>
        <w:tab w:val="right" w:pos="9072"/>
      </w:tabs>
      <w:spacing w:after="0"/>
    </w:pPr>
  </w:style>
  <w:style w:type="character" w:customStyle="1" w:styleId="KoptekstChar">
    <w:name w:val="Koptekst Char"/>
    <w:basedOn w:val="Standaardalinea-lettertype"/>
    <w:link w:val="Koptekst"/>
    <w:uiPriority w:val="99"/>
    <w:rsid w:val="00A13A37"/>
    <w:rPr>
      <w:rFonts w:ascii="Calibri" w:eastAsia="Times New Roman" w:hAnsi="Calibri" w:cs="Times New Roman"/>
      <w:szCs w:val="20"/>
    </w:rPr>
  </w:style>
  <w:style w:type="paragraph" w:styleId="Voettekst">
    <w:name w:val="footer"/>
    <w:basedOn w:val="Standaard"/>
    <w:link w:val="VoettekstChar"/>
    <w:uiPriority w:val="99"/>
    <w:unhideWhenUsed/>
    <w:rsid w:val="00A13A37"/>
    <w:pPr>
      <w:tabs>
        <w:tab w:val="center" w:pos="4536"/>
        <w:tab w:val="right" w:pos="9072"/>
      </w:tabs>
      <w:spacing w:after="0"/>
    </w:pPr>
  </w:style>
  <w:style w:type="character" w:customStyle="1" w:styleId="VoettekstChar">
    <w:name w:val="Voettekst Char"/>
    <w:basedOn w:val="Standaardalinea-lettertype"/>
    <w:link w:val="Voettekst"/>
    <w:uiPriority w:val="99"/>
    <w:rsid w:val="00A13A37"/>
    <w:rPr>
      <w:rFonts w:ascii="Calibri" w:eastAsia="Times New Roman" w:hAnsi="Calibri" w:cs="Times New Roman"/>
      <w:szCs w:val="20"/>
    </w:rPr>
  </w:style>
  <w:style w:type="paragraph" w:styleId="Revisie">
    <w:name w:val="Revision"/>
    <w:hidden/>
    <w:uiPriority w:val="99"/>
    <w:semiHidden/>
    <w:rsid w:val="0008188F"/>
    <w:pPr>
      <w:spacing w:after="0" w:line="240" w:lineRule="auto"/>
    </w:pPr>
    <w:rPr>
      <w:rFonts w:ascii="Calibri" w:eastAsia="Times New Roman" w:hAnsi="Calibri" w:cs="Times New Roman"/>
      <w:szCs w:val="20"/>
    </w:rPr>
  </w:style>
  <w:style w:type="character" w:styleId="GevolgdeHyperlink">
    <w:name w:val="FollowedHyperlink"/>
    <w:basedOn w:val="Standaardalinea-lettertype"/>
    <w:uiPriority w:val="99"/>
    <w:semiHidden/>
    <w:unhideWhenUsed/>
    <w:rsid w:val="00C17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pvo.europa.eu/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5DD52FF3E7B40B0245C0653EB5A21" ma:contentTypeVersion="16" ma:contentTypeDescription="Create a new document." ma:contentTypeScope="" ma:versionID="3a617c2ceda8bd4935f897659a1f11d3">
  <xsd:schema xmlns:xsd="http://www.w3.org/2001/XMLSchema" xmlns:xs="http://www.w3.org/2001/XMLSchema" xmlns:p="http://schemas.microsoft.com/office/2006/metadata/properties" xmlns:ns2="729e62ef-c681-4e9a-8852-282e3b9ab986" xmlns:ns3="9ccdaf1e-e061-42d7-a11d-668b982052ff" targetNamespace="http://schemas.microsoft.com/office/2006/metadata/properties" ma:root="true" ma:fieldsID="b7b68960fc03567c42dbc185d38ce36a" ns2:_="" ns3:_="">
    <xsd:import namespace="729e62ef-c681-4e9a-8852-282e3b9ab986"/>
    <xsd:import namespace="9ccdaf1e-e061-42d7-a11d-668b98205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e62ef-c681-4e9a-8852-282e3b9a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f49f49-fdfd-4eec-9af7-8b620ee98c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daf1e-e061-42d7-a11d-668b982052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990199-1395-4fa1-be4c-6e3ac5199221}" ma:internalName="TaxCatchAll" ma:showField="CatchAllData" ma:web="9ccdaf1e-e061-42d7-a11d-668b98205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cdaf1e-e061-42d7-a11d-668b982052ff" xsi:nil="true"/>
    <lcf76f155ced4ddcb4097134ff3c332f xmlns="729e62ef-c681-4e9a-8852-282e3b9ab9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3806F7-0058-482D-90FC-E392249D5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e62ef-c681-4e9a-8852-282e3b9ab986"/>
    <ds:schemaRef ds:uri="9ccdaf1e-e061-42d7-a11d-668b9820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923B8-B738-44F5-B6E0-2B13F88BF5BF}">
  <ds:schemaRefs>
    <ds:schemaRef ds:uri="http://schemas.microsoft.com/sharepoint/v3/contenttype/forms"/>
  </ds:schemaRefs>
</ds:datastoreItem>
</file>

<file path=customXml/itemProps3.xml><?xml version="1.0" encoding="utf-8"?>
<ds:datastoreItem xmlns:ds="http://schemas.openxmlformats.org/officeDocument/2006/customXml" ds:itemID="{C6201445-C371-45D6-BF8D-B6D503A0FD4E}">
  <ds:schemaRefs>
    <ds:schemaRef ds:uri="http://schemas.microsoft.com/office/2006/metadata/properties"/>
    <ds:schemaRef ds:uri="http://schemas.microsoft.com/office/infopath/2007/PartnerControls"/>
    <ds:schemaRef ds:uri="9ccdaf1e-e061-42d7-a11d-668b982052ff"/>
    <ds:schemaRef ds:uri="729e62ef-c681-4e9a-8852-282e3b9ab9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Suiker</dc:creator>
  <cp:keywords/>
  <dc:description/>
  <cp:lastModifiedBy>Jan van Anken | Flevo Berry</cp:lastModifiedBy>
  <cp:revision>2</cp:revision>
  <dcterms:created xsi:type="dcterms:W3CDTF">2022-08-29T07:22:00Z</dcterms:created>
  <dcterms:modified xsi:type="dcterms:W3CDTF">2022-08-29T07:22:00Z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0x01010097F5DD52FF3E7B40B0245C0653EB5A21</vt:lpwstr>
  </property>
</Properties>
</file>