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2E47" w14:textId="52D55A07" w:rsidR="00257951" w:rsidRPr="00BC3E1C" w:rsidRDefault="00F247C9" w:rsidP="00791CE5">
      <w:pPr>
        <w:pStyle w:val="Kop1"/>
        <w:rPr>
          <w:rStyle w:val="Zwaar"/>
          <w:b/>
          <w:bCs w:val="0"/>
          <w:lang w:val="de-DE"/>
        </w:rPr>
      </w:pPr>
      <w:r>
        <w:rPr>
          <w:rStyle w:val="Zwaar"/>
          <w:b/>
          <w:lang w:val="de-DE"/>
        </w:rPr>
        <w:t>Erklärung zum Anbau von Obstarten/Nichtvermehrungserklärung</w:t>
      </w:r>
    </w:p>
    <w:p w14:paraId="2043B48C" w14:textId="1CD0D668" w:rsidR="00ED0A02" w:rsidRPr="00BC3E1C" w:rsidRDefault="00ED0A02" w:rsidP="00D16F41">
      <w:pPr>
        <w:rPr>
          <w:lang w:val="de-DE"/>
        </w:rPr>
      </w:pPr>
      <w:r>
        <w:rPr>
          <w:lang w:val="de-DE"/>
        </w:rPr>
        <w:t>D</w:t>
      </w:r>
      <w:r w:rsidR="00BC3E1C">
        <w:rPr>
          <w:lang w:val="de-DE"/>
        </w:rPr>
        <w:t>er</w:t>
      </w:r>
      <w:r>
        <w:rPr>
          <w:lang w:val="de-DE"/>
        </w:rPr>
        <w:t xml:space="preserve"> Unterzeichnete,</w:t>
      </w:r>
    </w:p>
    <w:p w14:paraId="679F4C7F" w14:textId="3AB8DBA1" w:rsidR="00102E73" w:rsidRPr="00BC3E1C" w:rsidRDefault="003C3E77" w:rsidP="003D24E1">
      <w:pPr>
        <w:ind w:left="708"/>
        <w:rPr>
          <w:lang w:val="de-DE"/>
        </w:rPr>
      </w:pPr>
      <w:r>
        <w:rPr>
          <w:lang w:val="de-DE"/>
        </w:rPr>
        <w:t>Name de</w:t>
      </w:r>
      <w:r w:rsidR="00BC3E1C">
        <w:rPr>
          <w:lang w:val="de-DE"/>
        </w:rPr>
        <w:t>s</w:t>
      </w:r>
      <w:r>
        <w:rPr>
          <w:lang w:val="de-DE"/>
        </w:rPr>
        <w:t xml:space="preserve"> </w:t>
      </w:r>
      <w:r w:rsidR="00BC3E1C">
        <w:rPr>
          <w:lang w:val="de-DE"/>
        </w:rPr>
        <w:t>Unternehmens</w:t>
      </w:r>
      <w:r>
        <w:rPr>
          <w:lang w:val="de-DE"/>
        </w:rPr>
        <w:t>:</w:t>
      </w:r>
      <w:r>
        <w:rPr>
          <w:lang w:val="de-DE"/>
        </w:rPr>
        <w:br/>
        <w:t>Anschrift:</w:t>
      </w:r>
      <w:r>
        <w:rPr>
          <w:lang w:val="de-DE"/>
        </w:rPr>
        <w:br/>
        <w:t>Telefon:</w:t>
      </w:r>
      <w:r>
        <w:rPr>
          <w:lang w:val="de-DE"/>
        </w:rPr>
        <w:br/>
        <w:t>E-Mail:</w:t>
      </w:r>
      <w:r>
        <w:rPr>
          <w:lang w:val="de-DE"/>
        </w:rPr>
        <w:br/>
        <w:t>HK-Nummer:</w:t>
      </w:r>
      <w:r>
        <w:rPr>
          <w:lang w:val="de-DE"/>
        </w:rPr>
        <w:br/>
        <w:t>USt.-Nummer:</w:t>
      </w:r>
      <w:r>
        <w:rPr>
          <w:lang w:val="de-DE"/>
        </w:rPr>
        <w:br/>
        <w:t xml:space="preserve">In dieser Angelegenheit gesetzlich vertreten durch: </w:t>
      </w:r>
    </w:p>
    <w:p w14:paraId="745482F9" w14:textId="0F27735E" w:rsidR="00BC3E1C" w:rsidRDefault="00BC3E1C" w:rsidP="003D24E1">
      <w:pPr>
        <w:rPr>
          <w:lang w:val="de-DE"/>
        </w:rPr>
      </w:pPr>
      <w:r>
        <w:rPr>
          <w:lang w:val="de-DE"/>
        </w:rPr>
        <w:t>- im Folgenden:</w:t>
      </w:r>
      <w:r w:rsidR="00102E73">
        <w:rPr>
          <w:lang w:val="de-DE"/>
        </w:rPr>
        <w:t xml:space="preserve"> „Erzeuger“</w:t>
      </w:r>
      <w:r>
        <w:rPr>
          <w:lang w:val="de-DE"/>
        </w:rPr>
        <w:t xml:space="preserve"> –</w:t>
      </w:r>
      <w:r w:rsidR="00102E73">
        <w:rPr>
          <w:lang w:val="de-DE"/>
        </w:rPr>
        <w:t xml:space="preserve"> </w:t>
      </w:r>
    </w:p>
    <w:p w14:paraId="2BC103E7" w14:textId="726B05B8" w:rsidR="00CF7017" w:rsidRDefault="00102E73" w:rsidP="003D24E1">
      <w:pPr>
        <w:rPr>
          <w:shd w:val="clear" w:color="auto" w:fill="FFFFFF"/>
          <w:lang w:val="de-DE"/>
        </w:rPr>
      </w:pPr>
      <w:r>
        <w:rPr>
          <w:lang w:val="de-DE"/>
        </w:rPr>
        <w:t>erkennt hiermit an, dass die Flevo Berry Holding B.V. (</w:t>
      </w:r>
      <w:r w:rsidR="00BC3E1C">
        <w:rPr>
          <w:lang w:val="de-DE"/>
        </w:rPr>
        <w:t>i</w:t>
      </w:r>
      <w:r>
        <w:rPr>
          <w:lang w:val="de-DE"/>
        </w:rPr>
        <w:t xml:space="preserve">m Folgenden: </w:t>
      </w:r>
      <w:r w:rsidR="00BC3E1C">
        <w:rPr>
          <w:lang w:val="de-DE"/>
        </w:rPr>
        <w:t>„</w:t>
      </w:r>
      <w:r>
        <w:rPr>
          <w:lang w:val="de-DE"/>
        </w:rPr>
        <w:t>Flevo Berry Holding</w:t>
      </w:r>
      <w:r w:rsidR="00BC3E1C">
        <w:rPr>
          <w:lang w:val="de-DE"/>
        </w:rPr>
        <w:t>“</w:t>
      </w:r>
      <w:r>
        <w:rPr>
          <w:lang w:val="de-DE"/>
        </w:rPr>
        <w:t xml:space="preserve">) Züchterin und </w:t>
      </w:r>
      <w:r w:rsidR="008A1CDD">
        <w:rPr>
          <w:lang w:val="de-DE"/>
        </w:rPr>
        <w:t>Inhaberin</w:t>
      </w:r>
      <w:r>
        <w:rPr>
          <w:lang w:val="de-DE"/>
        </w:rPr>
        <w:t xml:space="preserve"> der geistigen Eigentumsrechte</w:t>
      </w:r>
      <w:r w:rsidR="008A1CDD">
        <w:rPr>
          <w:lang w:val="de-DE"/>
        </w:rPr>
        <w:t xml:space="preserve"> </w:t>
      </w:r>
      <w:r w:rsidR="00F74CC1" w:rsidRPr="00F74CC1">
        <w:rPr>
          <w:lang w:val="de-DE"/>
        </w:rPr>
        <w:t>die in Tabelle 1 aufgeführten Sorten</w:t>
      </w:r>
      <w:r w:rsidR="008A1CDD">
        <w:rPr>
          <w:shd w:val="clear" w:color="auto" w:fill="FFFFFF"/>
          <w:lang w:val="de-DE"/>
        </w:rPr>
        <w:t xml:space="preserve"> </w:t>
      </w:r>
      <w:r>
        <w:rPr>
          <w:lang w:val="de-DE"/>
        </w:rPr>
        <w:t>und die Flevo Berry B.V. (</w:t>
      </w:r>
      <w:r w:rsidR="00BC3E1C">
        <w:rPr>
          <w:lang w:val="de-DE"/>
        </w:rPr>
        <w:t>i</w:t>
      </w:r>
      <w:r>
        <w:rPr>
          <w:lang w:val="de-DE"/>
        </w:rPr>
        <w:t xml:space="preserve">m Folgenden: </w:t>
      </w:r>
      <w:r w:rsidR="00BC3E1C">
        <w:rPr>
          <w:lang w:val="de-DE"/>
        </w:rPr>
        <w:t>„</w:t>
      </w:r>
      <w:r>
        <w:rPr>
          <w:lang w:val="de-DE"/>
        </w:rPr>
        <w:t>Flevo Berry</w:t>
      </w:r>
      <w:r w:rsidR="00BC3E1C">
        <w:rPr>
          <w:lang w:val="de-DE"/>
        </w:rPr>
        <w:t>“</w:t>
      </w:r>
      <w:r>
        <w:rPr>
          <w:lang w:val="de-DE"/>
        </w:rPr>
        <w:t xml:space="preserve">) </w:t>
      </w:r>
      <w:r w:rsidR="008A1CDD">
        <w:rPr>
          <w:lang w:val="de-DE"/>
        </w:rPr>
        <w:t>Inhaberin</w:t>
      </w:r>
      <w:r>
        <w:rPr>
          <w:lang w:val="de-DE"/>
        </w:rPr>
        <w:t xml:space="preserve"> der exklusiven Nutzungsrechte </w:t>
      </w:r>
      <w:r w:rsidR="008A1CDD">
        <w:rPr>
          <w:lang w:val="de-DE"/>
        </w:rPr>
        <w:t xml:space="preserve">an diesen </w:t>
      </w:r>
      <w:r>
        <w:rPr>
          <w:shd w:val="clear" w:color="auto" w:fill="FFFFFF"/>
          <w:lang w:val="de-DE"/>
        </w:rPr>
        <w:t xml:space="preserve">ist. Beide </w:t>
      </w:r>
      <w:r w:rsidR="008A1CDD">
        <w:rPr>
          <w:shd w:val="clear" w:color="auto" w:fill="FFFFFF"/>
          <w:lang w:val="de-DE"/>
        </w:rPr>
        <w:t>Unternehmen</w:t>
      </w:r>
      <w:r>
        <w:rPr>
          <w:shd w:val="clear" w:color="auto" w:fill="FFFFFF"/>
          <w:lang w:val="de-DE"/>
        </w:rPr>
        <w:t xml:space="preserve"> haben ihren </w:t>
      </w:r>
      <w:r>
        <w:rPr>
          <w:lang w:val="de-DE"/>
        </w:rPr>
        <w:t xml:space="preserve">eingetragenen Sitz </w:t>
      </w:r>
      <w:r>
        <w:rPr>
          <w:shd w:val="clear" w:color="auto" w:fill="FFFFFF"/>
          <w:lang w:val="de-DE"/>
        </w:rPr>
        <w:t>Enserweg 23, 8307 PK Ens</w:t>
      </w:r>
      <w:r>
        <w:rPr>
          <w:lang w:val="de-DE"/>
        </w:rPr>
        <w:t xml:space="preserve">, </w:t>
      </w:r>
      <w:r>
        <w:rPr>
          <w:shd w:val="clear" w:color="auto" w:fill="FFFFFF"/>
          <w:lang w:val="de-DE"/>
        </w:rPr>
        <w:t>Niederlande.</w:t>
      </w:r>
    </w:p>
    <w:p w14:paraId="57BA179C" w14:textId="182B5162" w:rsidR="005C4F7D" w:rsidRDefault="005C4F7D" w:rsidP="003D24E1">
      <w:pPr>
        <w:rPr>
          <w:shd w:val="clear" w:color="auto" w:fill="FFFFFF"/>
          <w:lang w:val="de-DE"/>
        </w:rPr>
      </w:pPr>
      <w:r>
        <w:rPr>
          <w:shd w:val="clear" w:color="auto" w:fill="FFFFFF"/>
          <w:lang w:val="de-DE"/>
        </w:rPr>
        <w:t>Tabelle 1 Die Sorten</w:t>
      </w:r>
    </w:p>
    <w:tbl>
      <w:tblPr>
        <w:tblStyle w:val="Tabelrasterlicht1"/>
        <w:tblW w:w="9067" w:type="dxa"/>
        <w:tblLayout w:type="fixed"/>
        <w:tblLook w:val="04A0" w:firstRow="1" w:lastRow="0" w:firstColumn="1" w:lastColumn="0" w:noHBand="0" w:noVBand="1"/>
      </w:tblPr>
      <w:tblGrid>
        <w:gridCol w:w="1190"/>
        <w:gridCol w:w="1181"/>
        <w:gridCol w:w="2019"/>
        <w:gridCol w:w="1559"/>
        <w:gridCol w:w="1559"/>
        <w:gridCol w:w="1559"/>
      </w:tblGrid>
      <w:tr w:rsidR="0065387C" w:rsidRPr="00065982" w14:paraId="76C1859E" w14:textId="77777777" w:rsidTr="00B2359A">
        <w:tc>
          <w:tcPr>
            <w:tcW w:w="1190" w:type="dxa"/>
          </w:tcPr>
          <w:p w14:paraId="4EAED585" w14:textId="22EF1D4A" w:rsidR="0065387C" w:rsidRPr="00AB116D" w:rsidRDefault="0065387C" w:rsidP="0065387C">
            <w:pPr>
              <w:rPr>
                <w:rFonts w:asciiTheme="majorHAnsi" w:hAnsiTheme="majorHAnsi" w:cstheme="majorHAnsi"/>
                <w:b/>
                <w:bCs/>
                <w:lang w:val="en-GB"/>
              </w:rPr>
            </w:pPr>
            <w:r>
              <w:rPr>
                <w:rFonts w:asciiTheme="minorHAnsi" w:hAnsiTheme="minorHAnsi" w:cstheme="minorHAnsi"/>
                <w:b/>
                <w:bCs/>
                <w:lang w:val="de-DE"/>
              </w:rPr>
              <w:t>Antrags-nummer</w:t>
            </w:r>
          </w:p>
        </w:tc>
        <w:tc>
          <w:tcPr>
            <w:tcW w:w="1181" w:type="dxa"/>
          </w:tcPr>
          <w:p w14:paraId="2442354C" w14:textId="173D3B6E" w:rsidR="0065387C" w:rsidRPr="00AB116D" w:rsidRDefault="0065387C" w:rsidP="0065387C">
            <w:pPr>
              <w:rPr>
                <w:rFonts w:asciiTheme="majorHAnsi" w:hAnsiTheme="majorHAnsi" w:cstheme="majorHAnsi"/>
                <w:b/>
                <w:bCs/>
                <w:lang w:val="en-GB"/>
              </w:rPr>
            </w:pPr>
            <w:r>
              <w:rPr>
                <w:rFonts w:asciiTheme="minorHAnsi" w:hAnsiTheme="minorHAnsi" w:cstheme="minorHAnsi"/>
                <w:b/>
                <w:bCs/>
                <w:lang w:val="de-DE"/>
              </w:rPr>
              <w:t>Sorten-name</w:t>
            </w:r>
          </w:p>
        </w:tc>
        <w:tc>
          <w:tcPr>
            <w:tcW w:w="2019" w:type="dxa"/>
          </w:tcPr>
          <w:p w14:paraId="1B036041" w14:textId="41936906" w:rsidR="0065387C" w:rsidRPr="00AB116D" w:rsidRDefault="0065387C" w:rsidP="0065387C">
            <w:pPr>
              <w:rPr>
                <w:rFonts w:asciiTheme="majorHAnsi" w:hAnsiTheme="majorHAnsi" w:cstheme="majorHAnsi"/>
                <w:b/>
                <w:bCs/>
                <w:lang w:val="en-GB"/>
              </w:rPr>
            </w:pPr>
            <w:r>
              <w:rPr>
                <w:rFonts w:asciiTheme="minorHAnsi" w:hAnsiTheme="minorHAnsi" w:cstheme="minorHAnsi"/>
                <w:b/>
                <w:bCs/>
                <w:lang w:val="de-DE"/>
              </w:rPr>
              <w:t>Artenname</w:t>
            </w:r>
          </w:p>
        </w:tc>
        <w:tc>
          <w:tcPr>
            <w:tcW w:w="1559" w:type="dxa"/>
          </w:tcPr>
          <w:p w14:paraId="6B906791" w14:textId="22DFD634" w:rsidR="0065387C" w:rsidRPr="00AB116D" w:rsidRDefault="0065387C" w:rsidP="0065387C">
            <w:pPr>
              <w:rPr>
                <w:rFonts w:asciiTheme="majorHAnsi" w:hAnsiTheme="majorHAnsi" w:cstheme="majorHAnsi"/>
                <w:b/>
                <w:bCs/>
                <w:lang w:val="en-GB"/>
              </w:rPr>
            </w:pPr>
            <w:r>
              <w:rPr>
                <w:rFonts w:asciiTheme="minorHAnsi" w:hAnsiTheme="minorHAnsi" w:cstheme="minorHAnsi"/>
                <w:b/>
                <w:bCs/>
                <w:lang w:val="de-DE"/>
              </w:rPr>
              <w:t>Zulassungs-nummer</w:t>
            </w:r>
          </w:p>
        </w:tc>
        <w:tc>
          <w:tcPr>
            <w:tcW w:w="1559" w:type="dxa"/>
          </w:tcPr>
          <w:p w14:paraId="1DE20A3B" w14:textId="4D7E5FF6" w:rsidR="0065387C" w:rsidRPr="00AB116D" w:rsidRDefault="0065387C" w:rsidP="0065387C">
            <w:pPr>
              <w:rPr>
                <w:rFonts w:asciiTheme="majorHAnsi" w:hAnsiTheme="majorHAnsi" w:cstheme="majorHAnsi"/>
                <w:b/>
                <w:bCs/>
                <w:lang w:val="en-GB"/>
              </w:rPr>
            </w:pPr>
            <w:r>
              <w:rPr>
                <w:rFonts w:asciiTheme="minorHAnsi" w:hAnsiTheme="minorHAnsi" w:cstheme="minorHAnsi"/>
                <w:b/>
                <w:bCs/>
                <w:lang w:val="de-DE"/>
              </w:rPr>
              <w:t>Status</w:t>
            </w:r>
          </w:p>
        </w:tc>
        <w:tc>
          <w:tcPr>
            <w:tcW w:w="1559" w:type="dxa"/>
          </w:tcPr>
          <w:p w14:paraId="03AF4A49" w14:textId="6AA2195A" w:rsidR="0065387C" w:rsidRPr="00AB116D" w:rsidRDefault="0065387C" w:rsidP="0065387C">
            <w:pPr>
              <w:rPr>
                <w:rFonts w:asciiTheme="majorHAnsi" w:hAnsiTheme="majorHAnsi" w:cstheme="majorHAnsi"/>
                <w:b/>
                <w:bCs/>
                <w:lang w:val="en-GB"/>
              </w:rPr>
            </w:pPr>
            <w:r>
              <w:rPr>
                <w:rFonts w:asciiTheme="minorHAnsi" w:hAnsiTheme="minorHAnsi" w:cstheme="minorHAnsi"/>
                <w:b/>
                <w:bCs/>
                <w:lang w:val="de-DE"/>
              </w:rPr>
              <w:t>Ablaufdatum</w:t>
            </w:r>
          </w:p>
        </w:tc>
      </w:tr>
      <w:tr w:rsidR="00074AAD" w:rsidRPr="00065982" w14:paraId="7E6295FB" w14:textId="77777777" w:rsidTr="00B2359A">
        <w:trPr>
          <w:trHeight w:val="315"/>
        </w:trPr>
        <w:tc>
          <w:tcPr>
            <w:tcW w:w="1190" w:type="dxa"/>
            <w:noWrap/>
            <w:hideMark/>
          </w:tcPr>
          <w:p w14:paraId="792FF9F4"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20152404</w:t>
            </w:r>
          </w:p>
        </w:tc>
        <w:tc>
          <w:tcPr>
            <w:tcW w:w="1181" w:type="dxa"/>
            <w:noWrap/>
            <w:hideMark/>
          </w:tcPr>
          <w:p w14:paraId="4094F3B6"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Bravura</w:t>
            </w:r>
          </w:p>
        </w:tc>
        <w:tc>
          <w:tcPr>
            <w:tcW w:w="2019" w:type="dxa"/>
            <w:noWrap/>
            <w:hideMark/>
          </w:tcPr>
          <w:p w14:paraId="2D566084"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65C161CC"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52177</w:t>
            </w:r>
          </w:p>
        </w:tc>
        <w:tc>
          <w:tcPr>
            <w:tcW w:w="1559" w:type="dxa"/>
            <w:noWrap/>
            <w:hideMark/>
          </w:tcPr>
          <w:p w14:paraId="46D1B1A4" w14:textId="4254CDB9"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7598B4F2"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31/12/2044</w:t>
            </w:r>
          </w:p>
        </w:tc>
      </w:tr>
      <w:tr w:rsidR="00074AAD" w:rsidRPr="00065982" w14:paraId="5592C589" w14:textId="77777777" w:rsidTr="00B2359A">
        <w:trPr>
          <w:trHeight w:val="315"/>
        </w:trPr>
        <w:tc>
          <w:tcPr>
            <w:tcW w:w="1190" w:type="dxa"/>
            <w:noWrap/>
            <w:hideMark/>
          </w:tcPr>
          <w:p w14:paraId="2720B7F2"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20152401</w:t>
            </w:r>
          </w:p>
        </w:tc>
        <w:tc>
          <w:tcPr>
            <w:tcW w:w="1181" w:type="dxa"/>
            <w:noWrap/>
            <w:hideMark/>
          </w:tcPr>
          <w:p w14:paraId="2D3D78D6"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Dahli</w:t>
            </w:r>
          </w:p>
        </w:tc>
        <w:tc>
          <w:tcPr>
            <w:tcW w:w="2019" w:type="dxa"/>
            <w:noWrap/>
            <w:hideMark/>
          </w:tcPr>
          <w:p w14:paraId="2A516CE1"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10CAC3FD"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52654</w:t>
            </w:r>
          </w:p>
        </w:tc>
        <w:tc>
          <w:tcPr>
            <w:tcW w:w="1559" w:type="dxa"/>
            <w:noWrap/>
            <w:hideMark/>
          </w:tcPr>
          <w:p w14:paraId="4DCD88FE" w14:textId="0286658A"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610D4812"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31/12/2044</w:t>
            </w:r>
          </w:p>
        </w:tc>
      </w:tr>
      <w:tr w:rsidR="00074AAD" w:rsidRPr="00065982" w14:paraId="13B696B3" w14:textId="77777777" w:rsidTr="00B2359A">
        <w:trPr>
          <w:trHeight w:val="315"/>
        </w:trPr>
        <w:tc>
          <w:tcPr>
            <w:tcW w:w="1190" w:type="dxa"/>
            <w:noWrap/>
            <w:hideMark/>
          </w:tcPr>
          <w:p w14:paraId="7AB1014B"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20130897</w:t>
            </w:r>
          </w:p>
        </w:tc>
        <w:tc>
          <w:tcPr>
            <w:tcW w:w="1181" w:type="dxa"/>
            <w:noWrap/>
            <w:hideMark/>
          </w:tcPr>
          <w:p w14:paraId="738B82FE"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Faith</w:t>
            </w:r>
          </w:p>
        </w:tc>
        <w:tc>
          <w:tcPr>
            <w:tcW w:w="2019" w:type="dxa"/>
            <w:noWrap/>
            <w:hideMark/>
          </w:tcPr>
          <w:p w14:paraId="4A2D4814"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46330035"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43033</w:t>
            </w:r>
          </w:p>
        </w:tc>
        <w:tc>
          <w:tcPr>
            <w:tcW w:w="1559" w:type="dxa"/>
            <w:noWrap/>
            <w:hideMark/>
          </w:tcPr>
          <w:p w14:paraId="2D9BBC09" w14:textId="2542CC81"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4A896363"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31/12/2041</w:t>
            </w:r>
          </w:p>
        </w:tc>
      </w:tr>
      <w:tr w:rsidR="00074AAD" w:rsidRPr="00065982" w14:paraId="303B33D7" w14:textId="77777777" w:rsidTr="00B2359A">
        <w:trPr>
          <w:trHeight w:val="315"/>
        </w:trPr>
        <w:tc>
          <w:tcPr>
            <w:tcW w:w="1190" w:type="dxa"/>
            <w:noWrap/>
          </w:tcPr>
          <w:p w14:paraId="5EBFFA50"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20183414</w:t>
            </w:r>
          </w:p>
        </w:tc>
        <w:tc>
          <w:tcPr>
            <w:tcW w:w="1181" w:type="dxa"/>
            <w:noWrap/>
          </w:tcPr>
          <w:p w14:paraId="05F2AC21"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Falco</w:t>
            </w:r>
          </w:p>
        </w:tc>
        <w:tc>
          <w:tcPr>
            <w:tcW w:w="2019" w:type="dxa"/>
            <w:noWrap/>
          </w:tcPr>
          <w:p w14:paraId="49C21207"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tcPr>
          <w:p w14:paraId="353A7E8B" w14:textId="6FFA634A" w:rsidR="00074AAD" w:rsidRPr="00AB116D" w:rsidRDefault="008A5F55" w:rsidP="00074AAD">
            <w:pPr>
              <w:spacing w:after="0"/>
              <w:rPr>
                <w:rFonts w:asciiTheme="majorHAnsi" w:hAnsiTheme="majorHAnsi" w:cstheme="majorHAnsi"/>
              </w:rPr>
            </w:pPr>
            <w:r>
              <w:rPr>
                <w:rFonts w:asciiTheme="majorHAnsi" w:hAnsiTheme="majorHAnsi" w:cstheme="majorHAnsi"/>
              </w:rPr>
              <w:t>63640</w:t>
            </w:r>
          </w:p>
        </w:tc>
        <w:tc>
          <w:tcPr>
            <w:tcW w:w="1559" w:type="dxa"/>
            <w:noWrap/>
          </w:tcPr>
          <w:p w14:paraId="201578D5" w14:textId="156A8044" w:rsidR="00074AAD" w:rsidRPr="00AB116D" w:rsidRDefault="008A5F55" w:rsidP="00074AAD">
            <w:pPr>
              <w:spacing w:after="0"/>
              <w:rPr>
                <w:rFonts w:asciiTheme="majorHAnsi" w:hAnsiTheme="majorHAnsi" w:cstheme="majorHAnsi"/>
              </w:rPr>
            </w:pPr>
            <w:r>
              <w:rPr>
                <w:rFonts w:asciiTheme="majorHAnsi" w:hAnsiTheme="majorHAnsi" w:cstheme="majorHAnsi"/>
              </w:rPr>
              <w:t>Erteilt</w:t>
            </w:r>
          </w:p>
        </w:tc>
        <w:tc>
          <w:tcPr>
            <w:tcW w:w="1559" w:type="dxa"/>
            <w:noWrap/>
          </w:tcPr>
          <w:p w14:paraId="72C95127" w14:textId="4A7815EE" w:rsidR="00074AAD" w:rsidRPr="00AB116D" w:rsidRDefault="008A5F55" w:rsidP="00074AAD">
            <w:pPr>
              <w:spacing w:after="0"/>
              <w:rPr>
                <w:rFonts w:asciiTheme="majorHAnsi" w:hAnsiTheme="majorHAnsi" w:cstheme="majorHAnsi"/>
              </w:rPr>
            </w:pPr>
            <w:r>
              <w:rPr>
                <w:rFonts w:asciiTheme="majorHAnsi" w:hAnsiTheme="majorHAnsi" w:cstheme="majorHAnsi"/>
              </w:rPr>
              <w:t>31/12/2048</w:t>
            </w:r>
          </w:p>
        </w:tc>
      </w:tr>
      <w:tr w:rsidR="00074AAD" w:rsidRPr="00065982" w14:paraId="5E75DF58" w14:textId="77777777" w:rsidTr="00B2359A">
        <w:trPr>
          <w:trHeight w:val="315"/>
        </w:trPr>
        <w:tc>
          <w:tcPr>
            <w:tcW w:w="1190" w:type="dxa"/>
            <w:noWrap/>
          </w:tcPr>
          <w:p w14:paraId="6A407D85"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20242216</w:t>
            </w:r>
          </w:p>
        </w:tc>
        <w:tc>
          <w:tcPr>
            <w:tcW w:w="1181" w:type="dxa"/>
            <w:noWrap/>
          </w:tcPr>
          <w:p w14:paraId="471C3CEB" w14:textId="0EAE0569"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Farda</w:t>
            </w:r>
            <w:r w:rsidR="00271F0A">
              <w:rPr>
                <w:rFonts w:asciiTheme="majorHAnsi" w:hAnsiTheme="majorHAnsi" w:cstheme="majorHAnsi"/>
              </w:rPr>
              <w:t>o</w:t>
            </w:r>
          </w:p>
        </w:tc>
        <w:tc>
          <w:tcPr>
            <w:tcW w:w="2019" w:type="dxa"/>
            <w:noWrap/>
          </w:tcPr>
          <w:p w14:paraId="2159E8E7"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tcPr>
          <w:p w14:paraId="11489E1E" w14:textId="56A05678" w:rsidR="00074AAD" w:rsidRPr="00AB116D" w:rsidRDefault="00074AAD" w:rsidP="00074AAD">
            <w:pPr>
              <w:spacing w:after="0"/>
              <w:rPr>
                <w:rFonts w:asciiTheme="majorHAnsi" w:hAnsiTheme="majorHAnsi" w:cstheme="majorHAnsi"/>
                <w:lang w:val="es-ES"/>
              </w:rPr>
            </w:pPr>
            <w:r w:rsidRPr="00E868B9">
              <w:rPr>
                <w:rFonts w:asciiTheme="majorHAnsi" w:hAnsiTheme="majorHAnsi" w:cstheme="majorHAnsi"/>
              </w:rPr>
              <w:t>Anhängig</w:t>
            </w:r>
          </w:p>
        </w:tc>
        <w:tc>
          <w:tcPr>
            <w:tcW w:w="1559" w:type="dxa"/>
            <w:noWrap/>
          </w:tcPr>
          <w:p w14:paraId="29E6A138" w14:textId="766526CF" w:rsidR="00074AAD" w:rsidRPr="00AB116D" w:rsidRDefault="00074AAD" w:rsidP="00074AAD">
            <w:pPr>
              <w:spacing w:after="0"/>
              <w:rPr>
                <w:rFonts w:asciiTheme="majorHAnsi" w:hAnsiTheme="majorHAnsi" w:cstheme="majorHAnsi"/>
                <w:lang w:val="es-ES"/>
              </w:rPr>
            </w:pPr>
            <w:r>
              <w:rPr>
                <w:rFonts w:asciiTheme="majorHAnsi" w:hAnsiTheme="majorHAnsi" w:cstheme="majorHAnsi"/>
              </w:rPr>
              <w:t>L</w:t>
            </w:r>
            <w:r w:rsidRPr="00B77134">
              <w:rPr>
                <w:rFonts w:asciiTheme="majorHAnsi" w:hAnsiTheme="majorHAnsi" w:cstheme="majorHAnsi"/>
              </w:rPr>
              <w:t>aufender Antrag</w:t>
            </w:r>
          </w:p>
        </w:tc>
        <w:tc>
          <w:tcPr>
            <w:tcW w:w="1559" w:type="dxa"/>
            <w:noWrap/>
          </w:tcPr>
          <w:p w14:paraId="0FC39D4A" w14:textId="61913321" w:rsidR="00074AAD" w:rsidRPr="00AB116D" w:rsidRDefault="00074AAD" w:rsidP="00074AAD">
            <w:pPr>
              <w:spacing w:after="0"/>
              <w:rPr>
                <w:rFonts w:asciiTheme="majorHAnsi" w:hAnsiTheme="majorHAnsi" w:cstheme="majorHAnsi"/>
                <w:lang w:val="es-ES"/>
              </w:rPr>
            </w:pPr>
            <w:r w:rsidRPr="00206096">
              <w:rPr>
                <w:rFonts w:asciiTheme="majorHAnsi" w:hAnsiTheme="majorHAnsi" w:cstheme="majorHAnsi"/>
              </w:rPr>
              <w:t>Anhängig</w:t>
            </w:r>
          </w:p>
        </w:tc>
      </w:tr>
      <w:tr w:rsidR="00074AAD" w:rsidRPr="00065982" w14:paraId="5040D304" w14:textId="77777777" w:rsidTr="00B2359A">
        <w:trPr>
          <w:trHeight w:val="315"/>
        </w:trPr>
        <w:tc>
          <w:tcPr>
            <w:tcW w:w="1190" w:type="dxa"/>
            <w:noWrap/>
            <w:hideMark/>
          </w:tcPr>
          <w:p w14:paraId="6B062D66"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20111346</w:t>
            </w:r>
          </w:p>
        </w:tc>
        <w:tc>
          <w:tcPr>
            <w:tcW w:w="1181" w:type="dxa"/>
            <w:noWrap/>
            <w:hideMark/>
          </w:tcPr>
          <w:p w14:paraId="67089A9D"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Favori</w:t>
            </w:r>
          </w:p>
        </w:tc>
        <w:tc>
          <w:tcPr>
            <w:tcW w:w="2019" w:type="dxa"/>
            <w:noWrap/>
            <w:hideMark/>
          </w:tcPr>
          <w:p w14:paraId="50205CEA"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04995BB9"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37436</w:t>
            </w:r>
          </w:p>
        </w:tc>
        <w:tc>
          <w:tcPr>
            <w:tcW w:w="1559" w:type="dxa"/>
            <w:noWrap/>
            <w:hideMark/>
          </w:tcPr>
          <w:p w14:paraId="0A606C1A" w14:textId="62AE70B8"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301FD526"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31/12/2039</w:t>
            </w:r>
          </w:p>
        </w:tc>
      </w:tr>
      <w:tr w:rsidR="00074AAD" w:rsidRPr="00065982" w14:paraId="73016568" w14:textId="77777777" w:rsidTr="00B2359A">
        <w:trPr>
          <w:trHeight w:val="315"/>
        </w:trPr>
        <w:tc>
          <w:tcPr>
            <w:tcW w:w="1190" w:type="dxa"/>
            <w:noWrap/>
          </w:tcPr>
          <w:p w14:paraId="61EC33D7"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20242220</w:t>
            </w:r>
          </w:p>
        </w:tc>
        <w:tc>
          <w:tcPr>
            <w:tcW w:w="1181" w:type="dxa"/>
            <w:noWrap/>
          </w:tcPr>
          <w:p w14:paraId="3D8DB4D1"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Ferris</w:t>
            </w:r>
          </w:p>
        </w:tc>
        <w:tc>
          <w:tcPr>
            <w:tcW w:w="2019" w:type="dxa"/>
            <w:noWrap/>
          </w:tcPr>
          <w:p w14:paraId="005E9D7B"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tcPr>
          <w:p w14:paraId="48CC2C35" w14:textId="1D10C859" w:rsidR="00074AAD" w:rsidRPr="00AB116D" w:rsidRDefault="00074AAD" w:rsidP="00074AAD">
            <w:pPr>
              <w:spacing w:after="0"/>
              <w:rPr>
                <w:rFonts w:asciiTheme="majorHAnsi" w:hAnsiTheme="majorHAnsi" w:cstheme="majorHAnsi"/>
                <w:lang w:val="es-ES"/>
              </w:rPr>
            </w:pPr>
            <w:r w:rsidRPr="00B01EAD">
              <w:rPr>
                <w:rFonts w:asciiTheme="majorHAnsi" w:hAnsiTheme="majorHAnsi" w:cstheme="majorHAnsi"/>
              </w:rPr>
              <w:t>Anhängig</w:t>
            </w:r>
          </w:p>
        </w:tc>
        <w:tc>
          <w:tcPr>
            <w:tcW w:w="1559" w:type="dxa"/>
            <w:noWrap/>
          </w:tcPr>
          <w:p w14:paraId="5BC8D3C2" w14:textId="7B4E3171" w:rsidR="00074AAD" w:rsidRPr="00AB116D" w:rsidRDefault="00074AAD" w:rsidP="00074AAD">
            <w:pPr>
              <w:spacing w:after="0"/>
              <w:rPr>
                <w:rFonts w:asciiTheme="majorHAnsi" w:hAnsiTheme="majorHAnsi" w:cstheme="majorHAnsi"/>
                <w:lang w:val="es-ES"/>
              </w:rPr>
            </w:pPr>
            <w:r w:rsidRPr="005037B8">
              <w:rPr>
                <w:rFonts w:asciiTheme="majorHAnsi" w:hAnsiTheme="majorHAnsi" w:cstheme="majorHAnsi"/>
              </w:rPr>
              <w:t>Laufender Antrag</w:t>
            </w:r>
          </w:p>
        </w:tc>
        <w:tc>
          <w:tcPr>
            <w:tcW w:w="1559" w:type="dxa"/>
            <w:noWrap/>
          </w:tcPr>
          <w:p w14:paraId="42708DEC" w14:textId="60221593" w:rsidR="00074AAD" w:rsidRPr="00AB116D" w:rsidRDefault="00074AAD" w:rsidP="00074AAD">
            <w:pPr>
              <w:spacing w:after="0"/>
              <w:rPr>
                <w:rFonts w:asciiTheme="majorHAnsi" w:hAnsiTheme="majorHAnsi" w:cstheme="majorHAnsi"/>
                <w:lang w:val="es-ES"/>
              </w:rPr>
            </w:pPr>
            <w:r w:rsidRPr="00A17A16">
              <w:rPr>
                <w:rFonts w:asciiTheme="majorHAnsi" w:hAnsiTheme="majorHAnsi" w:cstheme="majorHAnsi"/>
              </w:rPr>
              <w:t>Anhängig</w:t>
            </w:r>
          </w:p>
        </w:tc>
      </w:tr>
      <w:tr w:rsidR="00074AAD" w:rsidRPr="00065982" w14:paraId="15D8CDB9" w14:textId="77777777" w:rsidTr="00B2359A">
        <w:trPr>
          <w:trHeight w:val="315"/>
        </w:trPr>
        <w:tc>
          <w:tcPr>
            <w:tcW w:w="1190" w:type="dxa"/>
            <w:noWrap/>
          </w:tcPr>
          <w:p w14:paraId="179C3C59"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20242217</w:t>
            </w:r>
          </w:p>
        </w:tc>
        <w:tc>
          <w:tcPr>
            <w:tcW w:w="1181" w:type="dxa"/>
            <w:noWrap/>
          </w:tcPr>
          <w:p w14:paraId="5FC3D5A8"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Finette</w:t>
            </w:r>
          </w:p>
        </w:tc>
        <w:tc>
          <w:tcPr>
            <w:tcW w:w="2019" w:type="dxa"/>
            <w:noWrap/>
          </w:tcPr>
          <w:p w14:paraId="76E87820"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tcPr>
          <w:p w14:paraId="4F556B9F" w14:textId="422A7D13" w:rsidR="00074AAD" w:rsidRPr="00AB116D" w:rsidRDefault="00074AAD" w:rsidP="00074AAD">
            <w:pPr>
              <w:spacing w:after="0"/>
              <w:rPr>
                <w:rFonts w:asciiTheme="majorHAnsi" w:hAnsiTheme="majorHAnsi" w:cstheme="majorHAnsi"/>
                <w:lang w:val="es-ES"/>
              </w:rPr>
            </w:pPr>
            <w:r w:rsidRPr="00B01EAD">
              <w:rPr>
                <w:rFonts w:asciiTheme="majorHAnsi" w:hAnsiTheme="majorHAnsi" w:cstheme="majorHAnsi"/>
              </w:rPr>
              <w:t>Anhängig</w:t>
            </w:r>
          </w:p>
        </w:tc>
        <w:tc>
          <w:tcPr>
            <w:tcW w:w="1559" w:type="dxa"/>
            <w:noWrap/>
          </w:tcPr>
          <w:p w14:paraId="1B0E8051" w14:textId="7DBD4105" w:rsidR="00074AAD" w:rsidRPr="00AB116D" w:rsidRDefault="00074AAD" w:rsidP="00074AAD">
            <w:pPr>
              <w:spacing w:after="0"/>
              <w:rPr>
                <w:rFonts w:asciiTheme="majorHAnsi" w:hAnsiTheme="majorHAnsi" w:cstheme="majorHAnsi"/>
                <w:lang w:val="es-ES"/>
              </w:rPr>
            </w:pPr>
            <w:r w:rsidRPr="005037B8">
              <w:rPr>
                <w:rFonts w:asciiTheme="majorHAnsi" w:hAnsiTheme="majorHAnsi" w:cstheme="majorHAnsi"/>
              </w:rPr>
              <w:t>Laufender Antrag</w:t>
            </w:r>
          </w:p>
        </w:tc>
        <w:tc>
          <w:tcPr>
            <w:tcW w:w="1559" w:type="dxa"/>
            <w:noWrap/>
          </w:tcPr>
          <w:p w14:paraId="165D56D4" w14:textId="777347C4" w:rsidR="00074AAD" w:rsidRPr="00AB116D" w:rsidRDefault="00074AAD" w:rsidP="00074AAD">
            <w:pPr>
              <w:spacing w:after="0"/>
              <w:rPr>
                <w:rFonts w:asciiTheme="majorHAnsi" w:hAnsiTheme="majorHAnsi" w:cstheme="majorHAnsi"/>
                <w:lang w:val="es-ES"/>
              </w:rPr>
            </w:pPr>
            <w:r w:rsidRPr="00A17A16">
              <w:rPr>
                <w:rFonts w:asciiTheme="majorHAnsi" w:hAnsiTheme="majorHAnsi" w:cstheme="majorHAnsi"/>
              </w:rPr>
              <w:t>Anhängig</w:t>
            </w:r>
          </w:p>
        </w:tc>
      </w:tr>
      <w:tr w:rsidR="00074AAD" w:rsidRPr="00065982" w14:paraId="57036DFA" w14:textId="77777777" w:rsidTr="00B2359A">
        <w:trPr>
          <w:trHeight w:val="315"/>
        </w:trPr>
        <w:tc>
          <w:tcPr>
            <w:tcW w:w="1190" w:type="dxa"/>
            <w:noWrap/>
            <w:hideMark/>
          </w:tcPr>
          <w:p w14:paraId="3958E95B"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20071367</w:t>
            </w:r>
          </w:p>
        </w:tc>
        <w:tc>
          <w:tcPr>
            <w:tcW w:w="1181" w:type="dxa"/>
            <w:noWrap/>
            <w:hideMark/>
          </w:tcPr>
          <w:p w14:paraId="22FD15E9"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Flair</w:t>
            </w:r>
          </w:p>
        </w:tc>
        <w:tc>
          <w:tcPr>
            <w:tcW w:w="2019" w:type="dxa"/>
            <w:noWrap/>
            <w:hideMark/>
          </w:tcPr>
          <w:p w14:paraId="623E5AEB"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0D32C9F5"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26955</w:t>
            </w:r>
          </w:p>
        </w:tc>
        <w:tc>
          <w:tcPr>
            <w:tcW w:w="1559" w:type="dxa"/>
            <w:noWrap/>
            <w:hideMark/>
          </w:tcPr>
          <w:p w14:paraId="707A74A6"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Granted</w:t>
            </w:r>
          </w:p>
        </w:tc>
        <w:tc>
          <w:tcPr>
            <w:tcW w:w="1559" w:type="dxa"/>
            <w:noWrap/>
            <w:hideMark/>
          </w:tcPr>
          <w:p w14:paraId="24D9EA6F"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31/12/2035</w:t>
            </w:r>
          </w:p>
        </w:tc>
      </w:tr>
      <w:tr w:rsidR="00074AAD" w:rsidRPr="00065982" w14:paraId="7934FF59" w14:textId="77777777" w:rsidTr="00B2359A">
        <w:trPr>
          <w:trHeight w:val="315"/>
        </w:trPr>
        <w:tc>
          <w:tcPr>
            <w:tcW w:w="1190" w:type="dxa"/>
            <w:noWrap/>
            <w:hideMark/>
          </w:tcPr>
          <w:p w14:paraId="399EFEDD"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20212779</w:t>
            </w:r>
          </w:p>
        </w:tc>
        <w:tc>
          <w:tcPr>
            <w:tcW w:w="1181" w:type="dxa"/>
            <w:noWrap/>
            <w:hideMark/>
          </w:tcPr>
          <w:p w14:paraId="23A44578"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Florice</w:t>
            </w:r>
          </w:p>
        </w:tc>
        <w:tc>
          <w:tcPr>
            <w:tcW w:w="2019" w:type="dxa"/>
            <w:noWrap/>
            <w:hideMark/>
          </w:tcPr>
          <w:p w14:paraId="7009D69F"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447B7D49" w14:textId="7AB8BCDB" w:rsidR="00074AAD" w:rsidRPr="0003794D" w:rsidRDefault="0003794D" w:rsidP="00074AAD">
            <w:pPr>
              <w:spacing w:after="0"/>
              <w:rPr>
                <w:rFonts w:asciiTheme="majorHAnsi" w:hAnsiTheme="majorHAnsi" w:cstheme="majorHAnsi"/>
                <w:lang w:val="es-ES"/>
              </w:rPr>
            </w:pPr>
            <w:r>
              <w:rPr>
                <w:rFonts w:asciiTheme="majorHAnsi" w:hAnsiTheme="majorHAnsi" w:cstheme="majorHAnsi"/>
                <w:lang w:val="es-ES"/>
              </w:rPr>
              <w:t>69424</w:t>
            </w:r>
          </w:p>
        </w:tc>
        <w:tc>
          <w:tcPr>
            <w:tcW w:w="1559" w:type="dxa"/>
            <w:noWrap/>
            <w:hideMark/>
          </w:tcPr>
          <w:p w14:paraId="5082262C" w14:textId="350A2C2B" w:rsidR="00074AAD" w:rsidRPr="00AB116D" w:rsidRDefault="0003794D" w:rsidP="00074AAD">
            <w:pPr>
              <w:spacing w:after="0"/>
              <w:rPr>
                <w:rFonts w:asciiTheme="majorHAnsi" w:hAnsiTheme="majorHAnsi" w:cstheme="majorHAnsi"/>
              </w:rPr>
            </w:pPr>
            <w:r>
              <w:rPr>
                <w:rFonts w:asciiTheme="majorHAnsi" w:hAnsiTheme="majorHAnsi" w:cstheme="majorHAnsi"/>
              </w:rPr>
              <w:t>Granted</w:t>
            </w:r>
          </w:p>
        </w:tc>
        <w:tc>
          <w:tcPr>
            <w:tcW w:w="1559" w:type="dxa"/>
            <w:noWrap/>
            <w:hideMark/>
          </w:tcPr>
          <w:p w14:paraId="2BFF38DB" w14:textId="1EA71495" w:rsidR="00074AAD" w:rsidRPr="00AB116D" w:rsidRDefault="0003794D" w:rsidP="00074AAD">
            <w:pPr>
              <w:spacing w:after="0"/>
              <w:rPr>
                <w:rFonts w:asciiTheme="majorHAnsi" w:hAnsiTheme="majorHAnsi" w:cstheme="majorHAnsi"/>
              </w:rPr>
            </w:pPr>
            <w:r>
              <w:rPr>
                <w:rFonts w:asciiTheme="majorHAnsi" w:hAnsiTheme="majorHAnsi" w:cstheme="majorHAnsi"/>
              </w:rPr>
              <w:t>31/12/2050</w:t>
            </w:r>
          </w:p>
        </w:tc>
      </w:tr>
      <w:tr w:rsidR="00074AAD" w:rsidRPr="00065982" w14:paraId="5715DC52" w14:textId="77777777" w:rsidTr="00B2359A">
        <w:trPr>
          <w:trHeight w:val="315"/>
        </w:trPr>
        <w:tc>
          <w:tcPr>
            <w:tcW w:w="1190" w:type="dxa"/>
            <w:noWrap/>
            <w:hideMark/>
          </w:tcPr>
          <w:p w14:paraId="0134F8B7"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20111344</w:t>
            </w:r>
          </w:p>
        </w:tc>
        <w:tc>
          <w:tcPr>
            <w:tcW w:w="1181" w:type="dxa"/>
            <w:noWrap/>
            <w:hideMark/>
          </w:tcPr>
          <w:p w14:paraId="68362FDD"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Florin Florentina</w:t>
            </w:r>
          </w:p>
        </w:tc>
        <w:tc>
          <w:tcPr>
            <w:tcW w:w="2019" w:type="dxa"/>
            <w:noWrap/>
            <w:hideMark/>
          </w:tcPr>
          <w:p w14:paraId="01D711A6"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32CCBC83"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40665</w:t>
            </w:r>
          </w:p>
        </w:tc>
        <w:tc>
          <w:tcPr>
            <w:tcW w:w="1559" w:type="dxa"/>
            <w:noWrap/>
            <w:hideMark/>
          </w:tcPr>
          <w:p w14:paraId="7368B1B3" w14:textId="2D1085EF"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12761525"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31/12/2040</w:t>
            </w:r>
          </w:p>
        </w:tc>
      </w:tr>
      <w:tr w:rsidR="00074AAD" w:rsidRPr="00065982" w14:paraId="4B057BBE" w14:textId="77777777" w:rsidTr="00B2359A">
        <w:trPr>
          <w:trHeight w:val="315"/>
        </w:trPr>
        <w:tc>
          <w:tcPr>
            <w:tcW w:w="1190" w:type="dxa"/>
            <w:noWrap/>
          </w:tcPr>
          <w:p w14:paraId="7CB2123F"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20250427</w:t>
            </w:r>
          </w:p>
        </w:tc>
        <w:tc>
          <w:tcPr>
            <w:tcW w:w="1181" w:type="dxa"/>
            <w:noWrap/>
          </w:tcPr>
          <w:p w14:paraId="567300A2" w14:textId="74866126" w:rsidR="00074AAD" w:rsidRPr="00AB116D" w:rsidRDefault="0003794D" w:rsidP="00074AAD">
            <w:pPr>
              <w:spacing w:after="0"/>
              <w:rPr>
                <w:rFonts w:asciiTheme="majorHAnsi" w:hAnsiTheme="majorHAnsi" w:cstheme="majorHAnsi"/>
              </w:rPr>
            </w:pPr>
            <w:r w:rsidRPr="003B00A5">
              <w:rPr>
                <w:rFonts w:asciiTheme="majorHAnsi" w:hAnsiTheme="majorHAnsi" w:cstheme="majorHAnsi"/>
              </w:rPr>
              <w:t>17-066-01</w:t>
            </w:r>
          </w:p>
        </w:tc>
        <w:tc>
          <w:tcPr>
            <w:tcW w:w="2019" w:type="dxa"/>
            <w:noWrap/>
          </w:tcPr>
          <w:p w14:paraId="14EC2989"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tcPr>
          <w:p w14:paraId="430228B6" w14:textId="33F302A5" w:rsidR="00074AAD" w:rsidRPr="00AB116D" w:rsidRDefault="00074AAD" w:rsidP="00074AAD">
            <w:pPr>
              <w:spacing w:after="0"/>
              <w:rPr>
                <w:rFonts w:asciiTheme="majorHAnsi" w:hAnsiTheme="majorHAnsi" w:cstheme="majorHAnsi"/>
              </w:rPr>
            </w:pPr>
            <w:r w:rsidRPr="009602CD">
              <w:rPr>
                <w:rFonts w:asciiTheme="majorHAnsi" w:hAnsiTheme="majorHAnsi" w:cstheme="majorHAnsi"/>
              </w:rPr>
              <w:t>Anhängig</w:t>
            </w:r>
          </w:p>
        </w:tc>
        <w:tc>
          <w:tcPr>
            <w:tcW w:w="1559" w:type="dxa"/>
            <w:noWrap/>
          </w:tcPr>
          <w:p w14:paraId="44E0B3F2" w14:textId="62DC0647" w:rsidR="00074AAD" w:rsidRPr="00AB116D" w:rsidRDefault="00074AAD" w:rsidP="00074AAD">
            <w:pPr>
              <w:spacing w:after="0"/>
              <w:rPr>
                <w:rFonts w:asciiTheme="majorHAnsi" w:hAnsiTheme="majorHAnsi" w:cstheme="majorHAnsi"/>
              </w:rPr>
            </w:pPr>
            <w:r>
              <w:rPr>
                <w:rFonts w:asciiTheme="majorHAnsi" w:hAnsiTheme="majorHAnsi" w:cstheme="majorHAnsi"/>
              </w:rPr>
              <w:t>L</w:t>
            </w:r>
            <w:r w:rsidRPr="00B77134">
              <w:rPr>
                <w:rFonts w:asciiTheme="majorHAnsi" w:hAnsiTheme="majorHAnsi" w:cstheme="majorHAnsi"/>
              </w:rPr>
              <w:t>aufender Antrag</w:t>
            </w:r>
          </w:p>
        </w:tc>
        <w:tc>
          <w:tcPr>
            <w:tcW w:w="1559" w:type="dxa"/>
            <w:noWrap/>
          </w:tcPr>
          <w:p w14:paraId="7B641EFB" w14:textId="3AE70EF8" w:rsidR="00074AAD" w:rsidRPr="00AB116D" w:rsidRDefault="00074AAD" w:rsidP="00074AAD">
            <w:pPr>
              <w:spacing w:after="0"/>
              <w:rPr>
                <w:rFonts w:asciiTheme="majorHAnsi" w:hAnsiTheme="majorHAnsi" w:cstheme="majorHAnsi"/>
              </w:rPr>
            </w:pPr>
            <w:r w:rsidRPr="009602CD">
              <w:rPr>
                <w:rFonts w:asciiTheme="majorHAnsi" w:hAnsiTheme="majorHAnsi" w:cstheme="majorHAnsi"/>
              </w:rPr>
              <w:t>Anhängig</w:t>
            </w:r>
          </w:p>
        </w:tc>
      </w:tr>
      <w:tr w:rsidR="00074AAD" w:rsidRPr="00065982" w14:paraId="54455B86" w14:textId="77777777" w:rsidTr="00B2359A">
        <w:trPr>
          <w:trHeight w:val="315"/>
        </w:trPr>
        <w:tc>
          <w:tcPr>
            <w:tcW w:w="1190" w:type="dxa"/>
            <w:noWrap/>
            <w:hideMark/>
          </w:tcPr>
          <w:p w14:paraId="2C690BE8"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20132225</w:t>
            </w:r>
          </w:p>
        </w:tc>
        <w:tc>
          <w:tcPr>
            <w:tcW w:w="1181" w:type="dxa"/>
            <w:noWrap/>
            <w:hideMark/>
          </w:tcPr>
          <w:p w14:paraId="54FA7BA0"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Furore</w:t>
            </w:r>
          </w:p>
        </w:tc>
        <w:tc>
          <w:tcPr>
            <w:tcW w:w="2019" w:type="dxa"/>
            <w:noWrap/>
            <w:hideMark/>
          </w:tcPr>
          <w:p w14:paraId="286599BE"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5CC7E816"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48941</w:t>
            </w:r>
          </w:p>
        </w:tc>
        <w:tc>
          <w:tcPr>
            <w:tcW w:w="1559" w:type="dxa"/>
            <w:noWrap/>
            <w:hideMark/>
          </w:tcPr>
          <w:p w14:paraId="7C1F7A91" w14:textId="26E18948"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5EAE0010"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31/12/2043</w:t>
            </w:r>
          </w:p>
        </w:tc>
      </w:tr>
      <w:tr w:rsidR="00074AAD" w:rsidRPr="00065982" w14:paraId="478A3680" w14:textId="77777777" w:rsidTr="00B2359A">
        <w:trPr>
          <w:trHeight w:val="315"/>
        </w:trPr>
        <w:tc>
          <w:tcPr>
            <w:tcW w:w="1190" w:type="dxa"/>
            <w:noWrap/>
            <w:hideMark/>
          </w:tcPr>
          <w:p w14:paraId="03D50B3C"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20152405</w:t>
            </w:r>
          </w:p>
        </w:tc>
        <w:tc>
          <w:tcPr>
            <w:tcW w:w="1181" w:type="dxa"/>
            <w:noWrap/>
            <w:hideMark/>
          </w:tcPr>
          <w:p w14:paraId="1F1CB153"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Hademar</w:t>
            </w:r>
          </w:p>
        </w:tc>
        <w:tc>
          <w:tcPr>
            <w:tcW w:w="2019" w:type="dxa"/>
            <w:noWrap/>
            <w:hideMark/>
          </w:tcPr>
          <w:p w14:paraId="2ACB7D4B"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5B926C4D"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52178</w:t>
            </w:r>
          </w:p>
        </w:tc>
        <w:tc>
          <w:tcPr>
            <w:tcW w:w="1559" w:type="dxa"/>
            <w:noWrap/>
            <w:hideMark/>
          </w:tcPr>
          <w:p w14:paraId="1B51BFCF" w14:textId="34D314B5"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2A382904"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31/12/2044</w:t>
            </w:r>
          </w:p>
        </w:tc>
      </w:tr>
      <w:tr w:rsidR="00074AAD" w:rsidRPr="00065982" w14:paraId="556AEC3D" w14:textId="77777777" w:rsidTr="00B2359A">
        <w:trPr>
          <w:trHeight w:val="315"/>
        </w:trPr>
        <w:tc>
          <w:tcPr>
            <w:tcW w:w="1190" w:type="dxa"/>
            <w:noWrap/>
            <w:hideMark/>
          </w:tcPr>
          <w:p w14:paraId="1C59A13F"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20152407</w:t>
            </w:r>
          </w:p>
        </w:tc>
        <w:tc>
          <w:tcPr>
            <w:tcW w:w="1181" w:type="dxa"/>
            <w:noWrap/>
            <w:hideMark/>
          </w:tcPr>
          <w:p w14:paraId="358BB213"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Magnus</w:t>
            </w:r>
          </w:p>
        </w:tc>
        <w:tc>
          <w:tcPr>
            <w:tcW w:w="2019" w:type="dxa"/>
            <w:noWrap/>
            <w:hideMark/>
          </w:tcPr>
          <w:p w14:paraId="4B3B419E"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3B512583"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51388</w:t>
            </w:r>
          </w:p>
        </w:tc>
        <w:tc>
          <w:tcPr>
            <w:tcW w:w="1559" w:type="dxa"/>
            <w:noWrap/>
            <w:hideMark/>
          </w:tcPr>
          <w:p w14:paraId="3318E7A2" w14:textId="210CD9B0"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5D7B11E8"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31/12/2044</w:t>
            </w:r>
          </w:p>
        </w:tc>
      </w:tr>
      <w:tr w:rsidR="00074AAD" w:rsidRPr="00065982" w14:paraId="669E0D61" w14:textId="77777777" w:rsidTr="00B2359A">
        <w:trPr>
          <w:trHeight w:val="315"/>
        </w:trPr>
        <w:tc>
          <w:tcPr>
            <w:tcW w:w="1190" w:type="dxa"/>
            <w:noWrap/>
            <w:hideMark/>
          </w:tcPr>
          <w:p w14:paraId="01F5BCC7"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20152402</w:t>
            </w:r>
          </w:p>
        </w:tc>
        <w:tc>
          <w:tcPr>
            <w:tcW w:w="1181" w:type="dxa"/>
            <w:noWrap/>
            <w:hideMark/>
          </w:tcPr>
          <w:p w14:paraId="4B57BEE3"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Sonsation</w:t>
            </w:r>
          </w:p>
        </w:tc>
        <w:tc>
          <w:tcPr>
            <w:tcW w:w="2019" w:type="dxa"/>
            <w:noWrap/>
            <w:hideMark/>
          </w:tcPr>
          <w:p w14:paraId="0042E4D6" w14:textId="77777777" w:rsidR="00074AAD" w:rsidRPr="00AB116D" w:rsidRDefault="00074AAD" w:rsidP="00074AAD">
            <w:pPr>
              <w:spacing w:after="0"/>
              <w:rPr>
                <w:rFonts w:asciiTheme="majorHAnsi" w:hAnsiTheme="majorHAnsi" w:cstheme="majorHAnsi"/>
                <w:lang w:val="es-ES"/>
              </w:rPr>
            </w:pPr>
            <w:r w:rsidRPr="00AB116D">
              <w:rPr>
                <w:rFonts w:asciiTheme="majorHAnsi" w:hAnsiTheme="majorHAnsi" w:cstheme="majorHAnsi"/>
                <w:lang w:val="es-ES"/>
              </w:rPr>
              <w:t>Fragaria x ananassa Duchesne ex Rozier</w:t>
            </w:r>
          </w:p>
        </w:tc>
        <w:tc>
          <w:tcPr>
            <w:tcW w:w="1559" w:type="dxa"/>
            <w:noWrap/>
            <w:hideMark/>
          </w:tcPr>
          <w:p w14:paraId="21518C1C"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51387</w:t>
            </w:r>
          </w:p>
        </w:tc>
        <w:tc>
          <w:tcPr>
            <w:tcW w:w="1559" w:type="dxa"/>
            <w:noWrap/>
            <w:hideMark/>
          </w:tcPr>
          <w:p w14:paraId="5078C1A6" w14:textId="1FC18A43" w:rsidR="00074AAD" w:rsidRPr="00AB116D" w:rsidRDefault="00074AAD" w:rsidP="00074AAD">
            <w:pPr>
              <w:spacing w:after="0"/>
              <w:rPr>
                <w:rFonts w:asciiTheme="majorHAnsi" w:hAnsiTheme="majorHAnsi" w:cstheme="majorHAnsi"/>
              </w:rPr>
            </w:pPr>
            <w:r>
              <w:rPr>
                <w:rFonts w:asciiTheme="majorHAnsi" w:hAnsiTheme="majorHAnsi" w:cstheme="majorHAnsi"/>
              </w:rPr>
              <w:t>Erteilt</w:t>
            </w:r>
          </w:p>
        </w:tc>
        <w:tc>
          <w:tcPr>
            <w:tcW w:w="1559" w:type="dxa"/>
            <w:noWrap/>
            <w:hideMark/>
          </w:tcPr>
          <w:p w14:paraId="43A9DD5D" w14:textId="77777777" w:rsidR="00074AAD" w:rsidRPr="00AB116D" w:rsidRDefault="00074AAD" w:rsidP="00074AAD">
            <w:pPr>
              <w:spacing w:after="0"/>
              <w:rPr>
                <w:rFonts w:asciiTheme="majorHAnsi" w:hAnsiTheme="majorHAnsi" w:cstheme="majorHAnsi"/>
              </w:rPr>
            </w:pPr>
            <w:r w:rsidRPr="00AB116D">
              <w:rPr>
                <w:rFonts w:asciiTheme="majorHAnsi" w:hAnsiTheme="majorHAnsi" w:cstheme="majorHAnsi"/>
              </w:rPr>
              <w:t>31/12/2044</w:t>
            </w:r>
          </w:p>
        </w:tc>
      </w:tr>
    </w:tbl>
    <w:p w14:paraId="74752F91" w14:textId="77777777" w:rsidR="0031047D" w:rsidRPr="00BC3E1C" w:rsidRDefault="0031047D" w:rsidP="003D24E1">
      <w:pPr>
        <w:rPr>
          <w:lang w:val="de-DE"/>
        </w:rPr>
      </w:pPr>
    </w:p>
    <w:p w14:paraId="29582AF8" w14:textId="1879D7CA" w:rsidR="00EB49D4" w:rsidRPr="004D09B4" w:rsidRDefault="005813F9" w:rsidP="003D24E1">
      <w:pPr>
        <w:rPr>
          <w:szCs w:val="22"/>
          <w:lang w:val="de-DE"/>
        </w:rPr>
      </w:pPr>
      <w:r>
        <w:rPr>
          <w:lang w:val="de-DE"/>
        </w:rPr>
        <w:t xml:space="preserve">Der Erzeuger wünscht in </w:t>
      </w:r>
      <w:r w:rsidR="006C1C76" w:rsidRPr="004D09B4">
        <w:rPr>
          <w:szCs w:val="22"/>
          <w:lang w:val="de-DE"/>
        </w:rPr>
        <w:t>Bezug auf</w:t>
      </w:r>
      <w:r w:rsidRPr="004D09B4">
        <w:rPr>
          <w:szCs w:val="22"/>
          <w:lang w:val="de-DE"/>
        </w:rPr>
        <w:t xml:space="preserve"> die </w:t>
      </w:r>
      <w:r w:rsidR="006C1C76" w:rsidRPr="004D09B4">
        <w:rPr>
          <w:szCs w:val="22"/>
          <w:lang w:val="de-DE"/>
        </w:rPr>
        <w:t xml:space="preserve">Vertrags-/Auftragsnummer </w:t>
      </w:r>
      <w:r w:rsidRPr="00BC265B">
        <w:rPr>
          <w:b/>
          <w:bCs/>
          <w:szCs w:val="22"/>
          <w:lang w:val="de-DE"/>
        </w:rPr>
        <w:t>__________________</w:t>
      </w:r>
      <w:r w:rsidR="006C1C76" w:rsidRPr="00BC265B">
        <w:rPr>
          <w:b/>
          <w:bCs/>
          <w:szCs w:val="22"/>
          <w:lang w:val="de-DE"/>
        </w:rPr>
        <w:t>,</w:t>
      </w:r>
      <w:r w:rsidR="006C1C76" w:rsidRPr="004D09B4">
        <w:rPr>
          <w:szCs w:val="22"/>
          <w:lang w:val="de-DE"/>
        </w:rPr>
        <w:t xml:space="preserve"> vo</w:t>
      </w:r>
      <w:r w:rsidRPr="004D09B4">
        <w:rPr>
          <w:szCs w:val="22"/>
          <w:lang w:val="de-DE"/>
        </w:rPr>
        <w:t>n</w:t>
      </w:r>
      <w:r w:rsidR="006C1C76" w:rsidRPr="004D09B4">
        <w:rPr>
          <w:szCs w:val="22"/>
          <w:lang w:val="de-DE"/>
        </w:rPr>
        <w:t xml:space="preserve"> </w:t>
      </w:r>
      <w:r w:rsidR="008904B8" w:rsidRPr="008A5F55">
        <w:rPr>
          <w:rFonts w:asciiTheme="minorHAnsi" w:hAnsiTheme="minorHAnsi" w:cstheme="minorHAnsi"/>
          <w:b/>
          <w:bCs/>
          <w:sz w:val="20"/>
          <w:lang w:val="de-LI"/>
        </w:rPr>
        <w:t>______________</w:t>
      </w:r>
      <w:r w:rsidR="006C1C76" w:rsidRPr="004D09B4">
        <w:rPr>
          <w:szCs w:val="22"/>
          <w:lang w:val="de-DE"/>
        </w:rPr>
        <w:t xml:space="preserve"> Erdbeerpflanzen der Sorte(n) (bzw. einer davon) </w:t>
      </w:r>
      <w:r w:rsidRPr="004D09B4">
        <w:rPr>
          <w:szCs w:val="22"/>
          <w:lang w:val="de-DE"/>
        </w:rPr>
        <w:t xml:space="preserve">zum Zwecke des Obstanbaus </w:t>
      </w:r>
      <w:r w:rsidR="006C1C76" w:rsidRPr="004D09B4">
        <w:rPr>
          <w:szCs w:val="22"/>
          <w:lang w:val="de-DE"/>
        </w:rPr>
        <w:t>zu erwerben.</w:t>
      </w:r>
    </w:p>
    <w:p w14:paraId="6F9AA92A" w14:textId="5C505B03" w:rsidR="00C96E5F" w:rsidRPr="00BC3E1C" w:rsidRDefault="005813F9" w:rsidP="004C5A3A">
      <w:pPr>
        <w:rPr>
          <w:lang w:val="de-DE"/>
        </w:rPr>
      </w:pPr>
      <w:r>
        <w:rPr>
          <w:lang w:val="de-DE"/>
        </w:rPr>
        <w:t xml:space="preserve">Mit Bezug </w:t>
      </w:r>
      <w:r w:rsidR="00903DAD">
        <w:rPr>
          <w:lang w:val="de-DE"/>
        </w:rPr>
        <w:t>auf sämtliche vergangene</w:t>
      </w:r>
      <w:r w:rsidR="0039699C">
        <w:rPr>
          <w:lang w:val="de-DE"/>
        </w:rPr>
        <w:t>n</w:t>
      </w:r>
      <w:r w:rsidR="00903DAD">
        <w:rPr>
          <w:lang w:val="de-DE"/>
        </w:rPr>
        <w:t>, gegenwärtige</w:t>
      </w:r>
      <w:r w:rsidR="0039699C">
        <w:rPr>
          <w:lang w:val="de-DE"/>
        </w:rPr>
        <w:t>n</w:t>
      </w:r>
      <w:r w:rsidR="00903DAD">
        <w:rPr>
          <w:lang w:val="de-DE"/>
        </w:rPr>
        <w:t xml:space="preserve"> sowie zukünftige</w:t>
      </w:r>
      <w:r w:rsidR="0039699C">
        <w:rPr>
          <w:lang w:val="de-DE"/>
        </w:rPr>
        <w:t>n</w:t>
      </w:r>
      <w:r w:rsidR="00903DAD">
        <w:rPr>
          <w:lang w:val="de-DE"/>
        </w:rPr>
        <w:t xml:space="preserve"> Erwerbe von Pflanzenmaterial der Sorten und der Erzeugung dieser </w:t>
      </w:r>
      <w:r w:rsidR="0039699C">
        <w:rPr>
          <w:lang w:val="de-DE"/>
        </w:rPr>
        <w:t xml:space="preserve">erklärt sich der Erzeuger gegenüber sowohl Flevo Berry als auch Flevo Berry Holding mit </w:t>
      </w:r>
      <w:r w:rsidR="00903DAD">
        <w:rPr>
          <w:lang w:val="de-DE"/>
        </w:rPr>
        <w:t xml:space="preserve">den nachstehenden </w:t>
      </w:r>
      <w:r w:rsidR="00903DAD">
        <w:rPr>
          <w:rStyle w:val="Zwaar"/>
          <w:lang w:val="de-DE"/>
        </w:rPr>
        <w:t>Bedingungen</w:t>
      </w:r>
      <w:r w:rsidR="0039699C" w:rsidRPr="0039699C">
        <w:rPr>
          <w:rStyle w:val="Zwaar"/>
          <w:b w:val="0"/>
          <w:lang w:val="de-DE"/>
        </w:rPr>
        <w:t xml:space="preserve"> einverstanden</w:t>
      </w:r>
      <w:r w:rsidR="00903DAD">
        <w:rPr>
          <w:lang w:val="de-DE"/>
        </w:rPr>
        <w:t>:</w:t>
      </w:r>
    </w:p>
    <w:p w14:paraId="5503D43B" w14:textId="094EB466" w:rsidR="00195106" w:rsidRPr="00BC3E1C" w:rsidRDefault="002B1FF2" w:rsidP="00195106">
      <w:pPr>
        <w:pStyle w:val="Lijstalinea"/>
        <w:numPr>
          <w:ilvl w:val="0"/>
          <w:numId w:val="6"/>
        </w:numPr>
        <w:spacing w:after="120" w:line="240" w:lineRule="auto"/>
        <w:ind w:left="360" w:hanging="360"/>
        <w:contextualSpacing w:val="0"/>
        <w:rPr>
          <w:lang w:val="de-DE"/>
        </w:rPr>
      </w:pPr>
      <w:r>
        <w:rPr>
          <w:lang w:val="de-DE"/>
        </w:rPr>
        <w:t xml:space="preserve">Diese Erklärung zum Anbau von Obstarten/Nichtvermehrungserklärung </w:t>
      </w:r>
      <w:r w:rsidR="0039699C">
        <w:rPr>
          <w:lang w:val="de-DE"/>
        </w:rPr>
        <w:t xml:space="preserve">deckt </w:t>
      </w:r>
      <w:r>
        <w:rPr>
          <w:lang w:val="de-DE"/>
        </w:rPr>
        <w:t xml:space="preserve">die jeweilige Lieferung von Pflanzenmaterial der Sorten </w:t>
      </w:r>
      <w:r w:rsidR="0039699C">
        <w:rPr>
          <w:lang w:val="de-DE"/>
        </w:rPr>
        <w:t xml:space="preserve">ab </w:t>
      </w:r>
      <w:r>
        <w:rPr>
          <w:lang w:val="de-DE"/>
        </w:rPr>
        <w:t xml:space="preserve">und gilt pro Sorte bis zum Ablaufdatum der Sorte gemäß </w:t>
      </w:r>
      <w:r w:rsidR="005C4F7D">
        <w:rPr>
          <w:lang w:val="de-DE"/>
        </w:rPr>
        <w:t>i</w:t>
      </w:r>
      <w:r w:rsidR="00F11201">
        <w:rPr>
          <w:lang w:val="de-DE"/>
        </w:rPr>
        <w:t>n</w:t>
      </w:r>
      <w:r w:rsidR="005C4F7D">
        <w:rPr>
          <w:lang w:val="de-DE"/>
        </w:rPr>
        <w:t xml:space="preserve"> Tabelle 1</w:t>
      </w:r>
      <w:r>
        <w:rPr>
          <w:lang w:val="de-DE"/>
        </w:rPr>
        <w:t>.</w:t>
      </w:r>
    </w:p>
    <w:p w14:paraId="4692BCC6" w14:textId="0F6FC5DF" w:rsidR="00195106" w:rsidRPr="00BC3E1C" w:rsidRDefault="00195106" w:rsidP="00195106">
      <w:pPr>
        <w:pStyle w:val="Lijstalinea"/>
        <w:numPr>
          <w:ilvl w:val="0"/>
          <w:numId w:val="6"/>
        </w:numPr>
        <w:spacing w:after="120" w:line="240" w:lineRule="auto"/>
        <w:ind w:left="360" w:hanging="360"/>
        <w:contextualSpacing w:val="0"/>
        <w:rPr>
          <w:lang w:val="de-DE"/>
        </w:rPr>
      </w:pPr>
      <w:r>
        <w:rPr>
          <w:lang w:val="de-DE"/>
        </w:rPr>
        <w:t xml:space="preserve">Die Sorten sind durch </w:t>
      </w:r>
      <w:r w:rsidR="00B812E8">
        <w:rPr>
          <w:lang w:val="de-DE"/>
        </w:rPr>
        <w:t xml:space="preserve">den </w:t>
      </w:r>
      <w:r>
        <w:rPr>
          <w:lang w:val="de-DE"/>
        </w:rPr>
        <w:t>Gemeinschaftlichen Sorten</w:t>
      </w:r>
      <w:r w:rsidR="00B812E8">
        <w:rPr>
          <w:lang w:val="de-DE"/>
        </w:rPr>
        <w:t>schutz</w:t>
      </w:r>
      <w:r>
        <w:rPr>
          <w:lang w:val="de-DE"/>
        </w:rPr>
        <w:t xml:space="preserve"> der Europäischen Union geschützt. Auskünfte betreffend der Eintragung und des Schutzes der Sorten sind der </w:t>
      </w:r>
      <w:r w:rsidR="006A3932">
        <w:rPr>
          <w:lang w:val="de-DE"/>
        </w:rPr>
        <w:t xml:space="preserve">englischen </w:t>
      </w:r>
      <w:r>
        <w:rPr>
          <w:lang w:val="de-DE"/>
        </w:rPr>
        <w:t xml:space="preserve">Website </w:t>
      </w:r>
      <w:r w:rsidR="006A3932">
        <w:rPr>
          <w:lang w:val="de-DE"/>
        </w:rPr>
        <w:t xml:space="preserve">des Gemeinschaftlichen Sortenamtes </w:t>
      </w:r>
      <w:hyperlink r:id="rId11" w:history="1">
        <w:r w:rsidR="006A3932" w:rsidRPr="00177085">
          <w:rPr>
            <w:rStyle w:val="Hyperlink"/>
            <w:lang w:val="de-DE"/>
          </w:rPr>
          <w:t>www.cpvo.europa.eu/en</w:t>
        </w:r>
      </w:hyperlink>
      <w:r>
        <w:rPr>
          <w:lang w:val="de-DE"/>
        </w:rPr>
        <w:t xml:space="preserve"> </w:t>
      </w:r>
      <w:r w:rsidR="006A3932">
        <w:rPr>
          <w:lang w:val="de-DE"/>
        </w:rPr>
        <w:t xml:space="preserve">oder dessen deutschsprachigen Website unter </w:t>
      </w:r>
      <w:hyperlink r:id="rId12" w:history="1">
        <w:r w:rsidR="006A3932" w:rsidRPr="00177085">
          <w:rPr>
            <w:rStyle w:val="Hyperlink"/>
            <w:lang w:val="de-DE"/>
          </w:rPr>
          <w:t>https://european-union.europa.eu/institutions-law-budget/institutions-and-bodies/institutions-and-bodies-profiles/cpvo_de</w:t>
        </w:r>
      </w:hyperlink>
      <w:r w:rsidR="006A3932">
        <w:rPr>
          <w:lang w:val="de-DE"/>
        </w:rPr>
        <w:t xml:space="preserve"> </w:t>
      </w:r>
      <w:r>
        <w:rPr>
          <w:lang w:val="de-DE"/>
        </w:rPr>
        <w:t>entnehmbar.</w:t>
      </w:r>
    </w:p>
    <w:p w14:paraId="572E3BD5" w14:textId="1487F736" w:rsidR="00741A9A" w:rsidRPr="00BC3E1C" w:rsidRDefault="00A7335C" w:rsidP="00741A9A">
      <w:pPr>
        <w:pStyle w:val="Lijstalinea"/>
        <w:numPr>
          <w:ilvl w:val="0"/>
          <w:numId w:val="6"/>
        </w:numPr>
        <w:spacing w:after="120" w:line="240" w:lineRule="auto"/>
        <w:ind w:left="360" w:hanging="360"/>
        <w:contextualSpacing w:val="0"/>
        <w:rPr>
          <w:lang w:val="de-DE"/>
        </w:rPr>
      </w:pPr>
      <w:r>
        <w:rPr>
          <w:lang w:val="de-DE"/>
        </w:rPr>
        <w:t xml:space="preserve">Der Erwerb von Pflanzenmaterial der Sorten ist </w:t>
      </w:r>
      <w:r w:rsidR="0039699C">
        <w:rPr>
          <w:lang w:val="de-DE"/>
        </w:rPr>
        <w:t xml:space="preserve">lediglich </w:t>
      </w:r>
      <w:r>
        <w:rPr>
          <w:lang w:val="de-DE"/>
        </w:rPr>
        <w:t>bei eine</w:t>
      </w:r>
      <w:r w:rsidR="0039699C">
        <w:rPr>
          <w:lang w:val="de-DE"/>
        </w:rPr>
        <w:t>m</w:t>
      </w:r>
      <w:r>
        <w:rPr>
          <w:lang w:val="de-DE"/>
        </w:rPr>
        <w:t xml:space="preserve"> </w:t>
      </w:r>
      <w:r w:rsidR="0039699C">
        <w:rPr>
          <w:lang w:val="de-DE"/>
        </w:rPr>
        <w:t xml:space="preserve">Offiziellen Lizenznehmer </w:t>
      </w:r>
      <w:r>
        <w:rPr>
          <w:lang w:val="de-DE"/>
        </w:rPr>
        <w:t xml:space="preserve">von Flevo Berry oder Flevo Berry Holding zulässig. </w:t>
      </w:r>
    </w:p>
    <w:p w14:paraId="43A0BE50" w14:textId="06AF9515" w:rsidR="00AC7969" w:rsidRPr="00BC3E1C" w:rsidRDefault="00741A9A" w:rsidP="00AC7969">
      <w:pPr>
        <w:pStyle w:val="Lijstalinea"/>
        <w:numPr>
          <w:ilvl w:val="0"/>
          <w:numId w:val="6"/>
        </w:numPr>
        <w:spacing w:after="120" w:line="240" w:lineRule="auto"/>
        <w:ind w:left="360" w:hanging="360"/>
        <w:contextualSpacing w:val="0"/>
        <w:rPr>
          <w:lang w:val="de-DE"/>
        </w:rPr>
      </w:pPr>
      <w:r>
        <w:rPr>
          <w:lang w:val="de-DE"/>
        </w:rPr>
        <w:t xml:space="preserve">Das gelieferte Pflanzenmaterial der Sorte ist ausschließlich für die Erzeugung von Erdbeeren </w:t>
      </w:r>
      <w:r w:rsidR="0039699C">
        <w:rPr>
          <w:lang w:val="de-DE"/>
        </w:rPr>
        <w:t>bestimmt</w:t>
      </w:r>
      <w:r>
        <w:rPr>
          <w:lang w:val="de-DE"/>
        </w:rPr>
        <w:t xml:space="preserve">. Jedwede Form der </w:t>
      </w:r>
      <w:r w:rsidR="0039699C">
        <w:rPr>
          <w:lang w:val="de-DE"/>
        </w:rPr>
        <w:t>Vermehrung</w:t>
      </w:r>
      <w:r>
        <w:rPr>
          <w:lang w:val="de-DE"/>
        </w:rPr>
        <w:t xml:space="preserve"> sowie der sonstigen </w:t>
      </w:r>
      <w:r w:rsidR="0039699C">
        <w:rPr>
          <w:lang w:val="de-DE"/>
        </w:rPr>
        <w:t>zu diesem Zweck</w:t>
      </w:r>
      <w:r>
        <w:rPr>
          <w:lang w:val="de-DE"/>
        </w:rPr>
        <w:t xml:space="preserve"> beabsichtigte Vorbehandlung ist, ohne die Zustimmung des Züchters, rechtswidrig sowie unbefugt und somit </w:t>
      </w:r>
      <w:r w:rsidR="000E55F1">
        <w:rPr>
          <w:lang w:val="de-DE"/>
        </w:rPr>
        <w:t>straf</w:t>
      </w:r>
      <w:r w:rsidR="0039699C">
        <w:rPr>
          <w:lang w:val="de-DE"/>
        </w:rPr>
        <w:t>rechtlich</w:t>
      </w:r>
      <w:r>
        <w:rPr>
          <w:lang w:val="de-DE"/>
        </w:rPr>
        <w:t xml:space="preserve"> verfolgbar.</w:t>
      </w:r>
    </w:p>
    <w:p w14:paraId="56C1A313" w14:textId="6E3A5405" w:rsidR="00A10590" w:rsidRPr="00BC3E1C" w:rsidRDefault="00AC7969" w:rsidP="00A10590">
      <w:pPr>
        <w:pStyle w:val="Lijstalinea"/>
        <w:numPr>
          <w:ilvl w:val="0"/>
          <w:numId w:val="6"/>
        </w:numPr>
        <w:spacing w:after="120" w:line="240" w:lineRule="auto"/>
        <w:ind w:left="360" w:hanging="360"/>
        <w:contextualSpacing w:val="0"/>
        <w:rPr>
          <w:lang w:val="de-DE"/>
        </w:rPr>
      </w:pPr>
      <w:r>
        <w:rPr>
          <w:lang w:val="de-DE"/>
        </w:rPr>
        <w:t xml:space="preserve">Der Erzeuger stimmt ausdrücklich zu, es zu unterlassen, das Pflanzenmaterial der Sorte </w:t>
      </w:r>
      <w:r w:rsidR="000E55F1">
        <w:rPr>
          <w:lang w:val="de-DE"/>
        </w:rPr>
        <w:t>gegen Bezahlung</w:t>
      </w:r>
      <w:r>
        <w:rPr>
          <w:lang w:val="de-DE"/>
        </w:rPr>
        <w:t xml:space="preserve"> oder gebührenfrei zu handeln, weiterzuverkaufen oder zum Kauf anzubieten, einen Teil dieses Materials zum Zwecke der </w:t>
      </w:r>
      <w:r w:rsidR="000E55F1">
        <w:rPr>
          <w:lang w:val="de-DE"/>
        </w:rPr>
        <w:t>Vermehrung</w:t>
      </w:r>
      <w:r>
        <w:rPr>
          <w:lang w:val="de-DE"/>
        </w:rPr>
        <w:t xml:space="preserve"> zu nutzen oder eine solche Nutzung durch eine Drittpartei zu </w:t>
      </w:r>
      <w:r w:rsidR="00091724">
        <w:rPr>
          <w:lang w:val="de-DE"/>
        </w:rPr>
        <w:t>dulden</w:t>
      </w:r>
      <w:r>
        <w:rPr>
          <w:lang w:val="de-DE"/>
        </w:rPr>
        <w:t xml:space="preserve"> sowie </w:t>
      </w:r>
      <w:r w:rsidR="00091724">
        <w:rPr>
          <w:lang w:val="de-DE"/>
        </w:rPr>
        <w:t xml:space="preserve">dieses </w:t>
      </w:r>
      <w:r>
        <w:rPr>
          <w:lang w:val="de-DE"/>
        </w:rPr>
        <w:t xml:space="preserve">in </w:t>
      </w:r>
      <w:r w:rsidR="00091724">
        <w:rPr>
          <w:lang w:val="de-DE"/>
        </w:rPr>
        <w:t xml:space="preserve">einer </w:t>
      </w:r>
      <w:r>
        <w:rPr>
          <w:lang w:val="de-DE"/>
        </w:rPr>
        <w:t>beliebige</w:t>
      </w:r>
      <w:r w:rsidR="00091724">
        <w:rPr>
          <w:lang w:val="de-DE"/>
        </w:rPr>
        <w:t>n</w:t>
      </w:r>
      <w:r>
        <w:rPr>
          <w:lang w:val="de-DE"/>
        </w:rPr>
        <w:t xml:space="preserve"> Art und Weise zum Zwecke der </w:t>
      </w:r>
      <w:r w:rsidR="000E55F1">
        <w:rPr>
          <w:lang w:val="de-DE"/>
        </w:rPr>
        <w:t>Vermehrung</w:t>
      </w:r>
      <w:r>
        <w:rPr>
          <w:lang w:val="de-DE"/>
        </w:rPr>
        <w:t xml:space="preserve"> zu nutzen. </w:t>
      </w:r>
    </w:p>
    <w:p w14:paraId="57B96989" w14:textId="0D78DC9A" w:rsidR="00BA2DA7" w:rsidRPr="00BC3E1C" w:rsidRDefault="00091724" w:rsidP="00A10590">
      <w:pPr>
        <w:pStyle w:val="Lijstalinea"/>
        <w:numPr>
          <w:ilvl w:val="0"/>
          <w:numId w:val="6"/>
        </w:numPr>
        <w:spacing w:after="120" w:line="240" w:lineRule="auto"/>
        <w:ind w:left="360" w:hanging="360"/>
        <w:contextualSpacing w:val="0"/>
        <w:rPr>
          <w:lang w:val="de-DE"/>
        </w:rPr>
      </w:pPr>
      <w:r>
        <w:rPr>
          <w:lang w:val="de-DE"/>
        </w:rPr>
        <w:t xml:space="preserve">Bei Verstößen </w:t>
      </w:r>
      <w:r w:rsidR="00A10590">
        <w:rPr>
          <w:lang w:val="de-DE"/>
        </w:rPr>
        <w:t xml:space="preserve">gegen die in den Bedingungen festgelegten Verpflichtungen </w:t>
      </w:r>
      <w:r>
        <w:rPr>
          <w:lang w:val="de-DE"/>
        </w:rPr>
        <w:t>sowie</w:t>
      </w:r>
      <w:r w:rsidR="00A10590">
        <w:rPr>
          <w:lang w:val="de-DE"/>
        </w:rPr>
        <w:t xml:space="preserve"> ungeachtet der Gesamtzahl der vom Züchter zum Verkauf angebotenen oder gehandelten Pflanzen der Sorten gilt das </w:t>
      </w:r>
      <w:r>
        <w:rPr>
          <w:lang w:val="de-DE"/>
        </w:rPr>
        <w:t xml:space="preserve">nach dieser </w:t>
      </w:r>
      <w:r w:rsidR="00A10590">
        <w:rPr>
          <w:lang w:val="de-DE"/>
        </w:rPr>
        <w:t>Erklärung gelieferte Pflanzenmaterial als von Erzeuger unter falschen und rechtswidrigen Vorwänden erhalten.</w:t>
      </w:r>
    </w:p>
    <w:p w14:paraId="37178ED2" w14:textId="69878511" w:rsidR="00BA2DA7" w:rsidRPr="00BC3E1C" w:rsidRDefault="00A10590" w:rsidP="00BA2DA7">
      <w:pPr>
        <w:pStyle w:val="Lijstalinea"/>
        <w:numPr>
          <w:ilvl w:val="0"/>
          <w:numId w:val="6"/>
        </w:numPr>
        <w:spacing w:after="120" w:line="240" w:lineRule="auto"/>
        <w:ind w:left="360" w:hanging="360"/>
        <w:contextualSpacing w:val="0"/>
        <w:rPr>
          <w:lang w:val="de-DE"/>
        </w:rPr>
      </w:pPr>
      <w:r>
        <w:rPr>
          <w:lang w:val="de-DE"/>
        </w:rPr>
        <w:t xml:space="preserve">Das </w:t>
      </w:r>
      <w:r w:rsidR="00091724">
        <w:rPr>
          <w:lang w:val="de-DE"/>
        </w:rPr>
        <w:t>P</w:t>
      </w:r>
      <w:r>
        <w:rPr>
          <w:lang w:val="de-DE"/>
        </w:rPr>
        <w:t xml:space="preserve">flanzen in sogenannten Mattenreihen, in welchen Erdbeerpflanzen der Sorten </w:t>
      </w:r>
      <w:r w:rsidR="00091724">
        <w:rPr>
          <w:lang w:val="de-DE"/>
        </w:rPr>
        <w:t xml:space="preserve">mit dem Ziel </w:t>
      </w:r>
      <w:r>
        <w:rPr>
          <w:lang w:val="de-DE"/>
        </w:rPr>
        <w:t xml:space="preserve">gepflanzt werden, um ihnen Platz zu geben und sich in den Reihen mit dem Ziel zu vermehren, die Pflanzendichte für eine höhere Fruchterzeugung in den darauffolgenden Anbaujahren zu erhöhen, ist nach dieser Vereinbarung </w:t>
      </w:r>
      <w:r w:rsidR="00091724">
        <w:rPr>
          <w:lang w:val="de-DE"/>
        </w:rPr>
        <w:t>un</w:t>
      </w:r>
      <w:r>
        <w:rPr>
          <w:lang w:val="de-DE"/>
        </w:rPr>
        <w:t>zulässig und gilt als Vermehrung.</w:t>
      </w:r>
    </w:p>
    <w:p w14:paraId="362CD5D2" w14:textId="6BCD745B" w:rsidR="00BA2DA7" w:rsidRPr="00BC3E1C" w:rsidRDefault="004F7367" w:rsidP="00BA2DA7">
      <w:pPr>
        <w:pStyle w:val="Lijstalinea"/>
        <w:numPr>
          <w:ilvl w:val="0"/>
          <w:numId w:val="6"/>
        </w:numPr>
        <w:spacing w:after="120" w:line="240" w:lineRule="auto"/>
        <w:ind w:left="360" w:hanging="360"/>
        <w:contextualSpacing w:val="0"/>
        <w:rPr>
          <w:lang w:val="de-DE"/>
        </w:rPr>
      </w:pPr>
      <w:r>
        <w:rPr>
          <w:lang w:val="de-DE"/>
        </w:rPr>
        <w:t xml:space="preserve">Der Erzeuger ist in dem Falle, in welchen </w:t>
      </w:r>
      <w:r w:rsidR="00A10590">
        <w:rPr>
          <w:lang w:val="de-DE"/>
        </w:rPr>
        <w:t>Erdbeerpflanzen der Sorten Ausläufer bilden (unabhängig davon, ob bewurzelt und/oder noch mit der Mutterpflanze verbunden)</w:t>
      </w:r>
      <w:r>
        <w:rPr>
          <w:lang w:val="de-DE"/>
        </w:rPr>
        <w:t xml:space="preserve"> verpflichtet</w:t>
      </w:r>
      <w:r w:rsidR="00A10590">
        <w:rPr>
          <w:lang w:val="de-DE"/>
        </w:rPr>
        <w:t xml:space="preserve">, diese Ausläufer zu entfernen und zu vernichten.  </w:t>
      </w:r>
    </w:p>
    <w:p w14:paraId="169DCB0A" w14:textId="2EEE51E5" w:rsidR="00F777DF" w:rsidRPr="00BC3E1C" w:rsidRDefault="00A10590" w:rsidP="00F777DF">
      <w:pPr>
        <w:pStyle w:val="Lijstalinea"/>
        <w:numPr>
          <w:ilvl w:val="0"/>
          <w:numId w:val="6"/>
        </w:numPr>
        <w:spacing w:after="120" w:line="240" w:lineRule="auto"/>
        <w:ind w:left="360" w:hanging="360"/>
        <w:contextualSpacing w:val="0"/>
        <w:rPr>
          <w:lang w:val="de-DE"/>
        </w:rPr>
      </w:pPr>
      <w:r>
        <w:rPr>
          <w:lang w:val="de-DE"/>
        </w:rPr>
        <w:t xml:space="preserve">Unternimmt der Erzeuger nach Urteil des Züchters </w:t>
      </w:r>
      <w:r w:rsidR="004F7367">
        <w:rPr>
          <w:lang w:val="de-DE"/>
        </w:rPr>
        <w:t xml:space="preserve">jedoch </w:t>
      </w:r>
      <w:r>
        <w:rPr>
          <w:lang w:val="de-DE"/>
        </w:rPr>
        <w:t xml:space="preserve">keine angemessenen Anstrengungen hinsichtlich der regelmäßigen Entfernung und Vernichtung der während der Fruchtperiode bei den Sorten </w:t>
      </w:r>
      <w:r w:rsidR="004F7367">
        <w:rPr>
          <w:lang w:val="de-DE"/>
        </w:rPr>
        <w:t xml:space="preserve">auftretenden Ausläufer </w:t>
      </w:r>
      <w:r>
        <w:rPr>
          <w:lang w:val="de-DE"/>
        </w:rPr>
        <w:t>und sind diese nach dem 1. August eines jeweiligen Jahres weiterhin vorhanden, so stimmt der Züchter dem zu, dass das gelieferte Pflanzenmaterial zum Zwecke der Vermehrung verwendet wird/wurde</w:t>
      </w:r>
      <w:r w:rsidR="004F7367">
        <w:rPr>
          <w:lang w:val="de-DE"/>
        </w:rPr>
        <w:t>,</w:t>
      </w:r>
      <w:r>
        <w:rPr>
          <w:lang w:val="de-DE"/>
        </w:rPr>
        <w:t xml:space="preserve"> dieser </w:t>
      </w:r>
      <w:r w:rsidR="004F7367">
        <w:rPr>
          <w:lang w:val="de-DE"/>
        </w:rPr>
        <w:t xml:space="preserve">demzufolge </w:t>
      </w:r>
      <w:r>
        <w:rPr>
          <w:lang w:val="de-DE"/>
        </w:rPr>
        <w:t>gegen die in dieser Erklärung festgelegten Lieferbedingungen verstoßen hat, was sodann als rechtswidrige Handlung des Züchters gilt.</w:t>
      </w:r>
    </w:p>
    <w:p w14:paraId="5F4661B1" w14:textId="4AC53575" w:rsidR="00F777DF" w:rsidRPr="00BC3E1C" w:rsidRDefault="00A7335C" w:rsidP="00F777DF">
      <w:pPr>
        <w:pStyle w:val="Lijstalinea"/>
        <w:numPr>
          <w:ilvl w:val="0"/>
          <w:numId w:val="6"/>
        </w:numPr>
        <w:spacing w:after="120" w:line="240" w:lineRule="auto"/>
        <w:ind w:left="360" w:hanging="360"/>
        <w:contextualSpacing w:val="0"/>
        <w:rPr>
          <w:lang w:val="de-DE"/>
        </w:rPr>
      </w:pPr>
      <w:r>
        <w:rPr>
          <w:lang w:val="de-DE"/>
        </w:rPr>
        <w:lastRenderedPageBreak/>
        <w:t>D</w:t>
      </w:r>
      <w:r w:rsidR="004F7367">
        <w:rPr>
          <w:lang w:val="de-DE"/>
        </w:rPr>
        <w:t>as</w:t>
      </w:r>
      <w:r>
        <w:rPr>
          <w:lang w:val="de-DE"/>
        </w:rPr>
        <w:t xml:space="preserve"> </w:t>
      </w:r>
      <w:r w:rsidR="004F7367">
        <w:rPr>
          <w:lang w:val="de-DE"/>
        </w:rPr>
        <w:t>Pflanzen</w:t>
      </w:r>
      <w:r>
        <w:rPr>
          <w:lang w:val="de-DE"/>
        </w:rPr>
        <w:t xml:space="preserve"> der nach dieser Vereinbarung gelieferten Pflanzen der Sorten ist ausschließlich im Lieferland gestattet.</w:t>
      </w:r>
    </w:p>
    <w:p w14:paraId="3981C8E4" w14:textId="77D41E92" w:rsidR="00F777DF" w:rsidRPr="00BC3E1C" w:rsidRDefault="00A7335C" w:rsidP="00F777DF">
      <w:pPr>
        <w:pStyle w:val="Lijstalinea"/>
        <w:numPr>
          <w:ilvl w:val="0"/>
          <w:numId w:val="6"/>
        </w:numPr>
        <w:spacing w:after="120" w:line="240" w:lineRule="auto"/>
        <w:ind w:left="360" w:hanging="360"/>
        <w:contextualSpacing w:val="0"/>
        <w:rPr>
          <w:lang w:val="de-DE"/>
        </w:rPr>
      </w:pPr>
      <w:r>
        <w:rPr>
          <w:lang w:val="de-DE"/>
        </w:rPr>
        <w:t>D</w:t>
      </w:r>
      <w:r w:rsidR="004F7367">
        <w:rPr>
          <w:lang w:val="de-DE"/>
        </w:rPr>
        <w:t>as</w:t>
      </w:r>
      <w:r>
        <w:rPr>
          <w:lang w:val="de-DE"/>
        </w:rPr>
        <w:t xml:space="preserve"> </w:t>
      </w:r>
      <w:r w:rsidR="004F7367">
        <w:rPr>
          <w:lang w:val="de-DE"/>
        </w:rPr>
        <w:t>Pflanzen</w:t>
      </w:r>
      <w:r>
        <w:rPr>
          <w:lang w:val="de-DE"/>
        </w:rPr>
        <w:t xml:space="preserve"> der Sorten ist ausschließlich auf dem Eigentum des Erzeugers oder dem von ihm genutzten Eigentum gestattet.</w:t>
      </w:r>
    </w:p>
    <w:p w14:paraId="38638894" w14:textId="66ABDC5F" w:rsidR="00047CF9" w:rsidRPr="00BC3E1C" w:rsidRDefault="00C96E5F" w:rsidP="00047CF9">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Bei Verstößen gegen die aus dieser Erklärung folgenden Verpflichtungen leistet der Erzeuger ein sofort fälliges Bußgeld in Höhe von 25.000 € (fünfundzwanzigtausend Euro)</w:t>
      </w:r>
      <w:r w:rsidR="004F7367">
        <w:rPr>
          <w:rFonts w:asciiTheme="minorHAnsi" w:hAnsiTheme="minorHAnsi" w:cstheme="minorHAnsi"/>
          <w:lang w:val="de-DE"/>
        </w:rPr>
        <w:t>,</w:t>
      </w:r>
      <w:r>
        <w:rPr>
          <w:rFonts w:asciiTheme="minorHAnsi" w:hAnsiTheme="minorHAnsi" w:cstheme="minorHAnsi"/>
          <w:lang w:val="de-DE"/>
        </w:rPr>
        <w:t xml:space="preserve"> zuzüglich 1,00 € (einen Euro) für jede Pflanze der Sorten, welche sich entweder im Besitz des zugelassenen Obstbauern befindet oder vom Erdbeerobstbauern an eine Drittpartei weiterverkauft wurde. </w:t>
      </w:r>
      <w:r w:rsidR="004F7367">
        <w:rPr>
          <w:rFonts w:asciiTheme="minorHAnsi" w:hAnsiTheme="minorHAnsi" w:cstheme="minorHAnsi"/>
          <w:lang w:val="de-DE"/>
        </w:rPr>
        <w:t>Begünstigte d</w:t>
      </w:r>
      <w:r>
        <w:rPr>
          <w:rFonts w:asciiTheme="minorHAnsi" w:hAnsiTheme="minorHAnsi" w:cstheme="minorHAnsi"/>
          <w:lang w:val="de-DE"/>
        </w:rPr>
        <w:t>ieses Bußgeld</w:t>
      </w:r>
      <w:r w:rsidR="004F7367">
        <w:rPr>
          <w:rFonts w:asciiTheme="minorHAnsi" w:hAnsiTheme="minorHAnsi" w:cstheme="minorHAnsi"/>
          <w:lang w:val="de-DE"/>
        </w:rPr>
        <w:t>es</w:t>
      </w:r>
      <w:r>
        <w:rPr>
          <w:rFonts w:asciiTheme="minorHAnsi" w:hAnsiTheme="minorHAnsi" w:cstheme="minorHAnsi"/>
          <w:lang w:val="de-DE"/>
        </w:rPr>
        <w:t xml:space="preserve"> ist Flevo Berry, </w:t>
      </w:r>
      <w:r w:rsidR="004F7367">
        <w:rPr>
          <w:rFonts w:asciiTheme="minorHAnsi" w:hAnsiTheme="minorHAnsi" w:cstheme="minorHAnsi"/>
          <w:lang w:val="de-DE"/>
        </w:rPr>
        <w:t xml:space="preserve">und zwar </w:t>
      </w:r>
      <w:r>
        <w:rPr>
          <w:rFonts w:asciiTheme="minorHAnsi" w:hAnsiTheme="minorHAnsi" w:cstheme="minorHAnsi"/>
          <w:lang w:val="de-DE"/>
        </w:rPr>
        <w:t>ungeachtet deren gesetzlichen Anspruch</w:t>
      </w:r>
      <w:r w:rsidR="004F7367">
        <w:rPr>
          <w:rFonts w:asciiTheme="minorHAnsi" w:hAnsiTheme="minorHAnsi" w:cstheme="minorHAnsi"/>
          <w:lang w:val="de-DE"/>
        </w:rPr>
        <w:t>s</w:t>
      </w:r>
      <w:r>
        <w:rPr>
          <w:rFonts w:asciiTheme="minorHAnsi" w:hAnsiTheme="minorHAnsi" w:cstheme="minorHAnsi"/>
          <w:lang w:val="de-DE"/>
        </w:rPr>
        <w:t xml:space="preserve"> oder sonstigen Rechte, vom Erzeuger vollen Schadenersatz und/oder die Herausgabe des Gewinns und/oder des gesamten Pflanzenmaterials der Sorte zu verlangen. Die Zahlungsfrist für dieses Bußgeld beträgt 14 (vierzehn) Tage ab Rechnungsdatum. </w:t>
      </w:r>
    </w:p>
    <w:p w14:paraId="1BD2AA27" w14:textId="33862049" w:rsidR="00047CF9" w:rsidRPr="00BC3E1C" w:rsidRDefault="00C96E5F" w:rsidP="00047CF9">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Bei einer unrechtmäßigen, dem vorgenannten Artikel 12 entgegenstehenden Vermehrung des Erzeugers vereinbaren die Parteien, dass der Erzeuger Flevo Berry hierfür ein Bußgeld in Höhe von 50.000 € (fünfzigtausend Euro)</w:t>
      </w:r>
      <w:r w:rsidR="00183C3B">
        <w:rPr>
          <w:rFonts w:asciiTheme="minorHAnsi" w:hAnsiTheme="minorHAnsi" w:cstheme="minorHAnsi"/>
          <w:lang w:val="de-DE"/>
        </w:rPr>
        <w:t>,</w:t>
      </w:r>
      <w:r>
        <w:rPr>
          <w:rFonts w:asciiTheme="minorHAnsi" w:hAnsiTheme="minorHAnsi" w:cstheme="minorHAnsi"/>
          <w:lang w:val="de-DE"/>
        </w:rPr>
        <w:t xml:space="preserve"> zuzüglich 3,50 € (drei Euro fünfzig Cent) für jede Mutterpflanze, welche der Erzeuger für die Erdbeerfruchterzeugung verwendet, zu leisten hat. </w:t>
      </w:r>
      <w:r w:rsidR="00183C3B">
        <w:rPr>
          <w:rFonts w:asciiTheme="minorHAnsi" w:hAnsiTheme="minorHAnsi" w:cstheme="minorHAnsi"/>
          <w:lang w:val="de-DE"/>
        </w:rPr>
        <w:t>Begünstigte d</w:t>
      </w:r>
      <w:r>
        <w:rPr>
          <w:rFonts w:asciiTheme="minorHAnsi" w:hAnsiTheme="minorHAnsi" w:cstheme="minorHAnsi"/>
          <w:lang w:val="de-DE"/>
        </w:rPr>
        <w:t>ieses Bußgeld</w:t>
      </w:r>
      <w:r w:rsidR="00183C3B">
        <w:rPr>
          <w:rFonts w:asciiTheme="minorHAnsi" w:hAnsiTheme="minorHAnsi" w:cstheme="minorHAnsi"/>
          <w:lang w:val="de-DE"/>
        </w:rPr>
        <w:t>es</w:t>
      </w:r>
      <w:r>
        <w:rPr>
          <w:rFonts w:asciiTheme="minorHAnsi" w:hAnsiTheme="minorHAnsi" w:cstheme="minorHAnsi"/>
          <w:lang w:val="de-DE"/>
        </w:rPr>
        <w:t xml:space="preserve"> ist Flevo Berry, </w:t>
      </w:r>
      <w:r w:rsidR="00183C3B">
        <w:rPr>
          <w:rFonts w:asciiTheme="minorHAnsi" w:hAnsiTheme="minorHAnsi" w:cstheme="minorHAnsi"/>
          <w:lang w:val="de-DE"/>
        </w:rPr>
        <w:t xml:space="preserve">und zwar auch in diesem Falle </w:t>
      </w:r>
      <w:r>
        <w:rPr>
          <w:rFonts w:asciiTheme="minorHAnsi" w:hAnsiTheme="minorHAnsi" w:cstheme="minorHAnsi"/>
          <w:lang w:val="de-DE"/>
        </w:rPr>
        <w:t>ungeachtet deren gesetzlichen Anspruch</w:t>
      </w:r>
      <w:r w:rsidR="00183C3B">
        <w:rPr>
          <w:rFonts w:asciiTheme="minorHAnsi" w:hAnsiTheme="minorHAnsi" w:cstheme="minorHAnsi"/>
          <w:lang w:val="de-DE"/>
        </w:rPr>
        <w:t>s</w:t>
      </w:r>
      <w:r>
        <w:rPr>
          <w:rFonts w:asciiTheme="minorHAnsi" w:hAnsiTheme="minorHAnsi" w:cstheme="minorHAnsi"/>
          <w:lang w:val="de-DE"/>
        </w:rPr>
        <w:t xml:space="preserve"> oder sonstigen Rechte, vom Erzeuger vollen Schadenersatz und/oder die Herausgabe des Gewinns und/oder des gesamten Pflanzenmaterials der Sorte zu verlangen. Die Zahlungsfrist für dieses Bußgeld beträgt 14 (vierzehn) Tage ab Rechnungsdatum.</w:t>
      </w:r>
    </w:p>
    <w:p w14:paraId="3B97CC4F" w14:textId="1BCFBAF6" w:rsidR="00047CF9" w:rsidRPr="00F27653" w:rsidRDefault="00C96E5F" w:rsidP="00047CF9">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 xml:space="preserve">Der Erzeuger erteilt Flevo Berry auf deren erstes Verlangen schriftlich die Angaben, aus welchen hervorgeht, auf welchen Parzellen sich die Pflanzen der Erdbeersorte befinden, </w:t>
      </w:r>
      <w:r w:rsidR="00F27653">
        <w:rPr>
          <w:rFonts w:asciiTheme="minorHAnsi" w:hAnsiTheme="minorHAnsi" w:cstheme="minorHAnsi"/>
          <w:lang w:val="de-DE"/>
        </w:rPr>
        <w:t xml:space="preserve">sowie die </w:t>
      </w:r>
      <w:r>
        <w:rPr>
          <w:rFonts w:asciiTheme="minorHAnsi" w:hAnsiTheme="minorHAnsi" w:cstheme="minorHAnsi"/>
          <w:lang w:val="de-DE"/>
        </w:rPr>
        <w:t>der jeweiligen Partie zugeteilten Partienummer</w:t>
      </w:r>
      <w:r w:rsidR="00F27653">
        <w:rPr>
          <w:rFonts w:asciiTheme="minorHAnsi" w:hAnsiTheme="minorHAnsi" w:cstheme="minorHAnsi"/>
          <w:lang w:val="de-DE"/>
        </w:rPr>
        <w:t>n</w:t>
      </w:r>
      <w:r>
        <w:rPr>
          <w:rFonts w:asciiTheme="minorHAnsi" w:hAnsiTheme="minorHAnsi" w:cstheme="minorHAnsi"/>
          <w:lang w:val="de-DE"/>
        </w:rPr>
        <w:t xml:space="preserve">, der Nettofläche der Parzelle, der Vermehrungsflächen, der Anschrift sowie des Namens der genutzten Parzelle. Die Angabe der Flächen erfolgt in m². </w:t>
      </w:r>
    </w:p>
    <w:p w14:paraId="2292C02C" w14:textId="6922A20B" w:rsidR="00CC16B1" w:rsidRPr="00BC3E1C" w:rsidRDefault="00F9782D" w:rsidP="00CC16B1">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 xml:space="preserve">Der Erzeuger stellt sicher, dass Flevo Berry oder deren befugte Vertretung oder eine von Flevo Berry benannte Drittpartei freien Zugang zu seinem Betriebsgelände, einschließlich sämtlicher Parzellen und/oder Geschäftsgebäuden </w:t>
      </w:r>
      <w:r w:rsidR="00F27653">
        <w:rPr>
          <w:rFonts w:asciiTheme="minorHAnsi" w:hAnsiTheme="minorHAnsi" w:cstheme="minorHAnsi"/>
          <w:lang w:val="de-DE"/>
        </w:rPr>
        <w:t xml:space="preserve">zu dem Zweck </w:t>
      </w:r>
      <w:r>
        <w:rPr>
          <w:rFonts w:asciiTheme="minorHAnsi" w:hAnsiTheme="minorHAnsi" w:cstheme="minorHAnsi"/>
          <w:lang w:val="de-DE"/>
        </w:rPr>
        <w:t xml:space="preserve">erhält, </w:t>
      </w:r>
      <w:r w:rsidR="00F27653">
        <w:rPr>
          <w:rFonts w:asciiTheme="minorHAnsi" w:hAnsiTheme="minorHAnsi" w:cstheme="minorHAnsi"/>
          <w:lang w:val="de-DE"/>
        </w:rPr>
        <w:t xml:space="preserve">um </w:t>
      </w:r>
      <w:r>
        <w:rPr>
          <w:rFonts w:asciiTheme="minorHAnsi" w:hAnsiTheme="minorHAnsi" w:cstheme="minorHAnsi"/>
          <w:lang w:val="de-DE"/>
        </w:rPr>
        <w:t xml:space="preserve">die Einhaltung der Bestimmung dieser Lizenzvereinbarung zu überprüfen. Der Erzeuger stellt weiterhin sicher, dass sämtliches Material der Sorten eindeutig und unverwechselbar zurückverfolgt werden kann. </w:t>
      </w:r>
    </w:p>
    <w:p w14:paraId="539A3009" w14:textId="3D0B9D23" w:rsidR="00CC16B1" w:rsidRPr="00BC3E1C" w:rsidRDefault="00C96E5F" w:rsidP="00CC16B1">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Darüber hinaus stellt der Erzeuger sicher, dass Flevo Berry oder deren befugte Vertretung oder eine von Flevo Berry benannte Drittpartei Zugang zur Administration/zu den Konten erhält, um eine Überprüfung bezüglich der Einhaltung dieser Erklärung durchführen zu können. Das Aufbewahren von Pflanzenmaterial der Erdbeersorte ist dem Erzeuger nur auf dessen eigenem Land gestattet</w:t>
      </w:r>
      <w:r w:rsidR="00F27653">
        <w:rPr>
          <w:rFonts w:asciiTheme="minorHAnsi" w:hAnsiTheme="minorHAnsi" w:cstheme="minorHAnsi"/>
          <w:lang w:val="de-DE"/>
        </w:rPr>
        <w:t>, d</w:t>
      </w:r>
      <w:r>
        <w:rPr>
          <w:rFonts w:asciiTheme="minorHAnsi" w:hAnsiTheme="minorHAnsi" w:cstheme="minorHAnsi"/>
          <w:lang w:val="de-DE"/>
        </w:rPr>
        <w:t xml:space="preserve">as Erzeugen von Früchten durch eine Drittpartei oder auf dem Betriebsgelände einer Drittpartei ist </w:t>
      </w:r>
      <w:r w:rsidR="00F27653">
        <w:rPr>
          <w:rFonts w:asciiTheme="minorHAnsi" w:hAnsiTheme="minorHAnsi" w:cstheme="minorHAnsi"/>
          <w:lang w:val="de-DE"/>
        </w:rPr>
        <w:t xml:space="preserve">ihm </w:t>
      </w:r>
      <w:r>
        <w:rPr>
          <w:rFonts w:asciiTheme="minorHAnsi" w:hAnsiTheme="minorHAnsi" w:cstheme="minorHAnsi"/>
          <w:lang w:val="de-DE"/>
        </w:rPr>
        <w:t>untersagt.</w:t>
      </w:r>
    </w:p>
    <w:p w14:paraId="62C5533F" w14:textId="60A6A5EF" w:rsidR="00CC16B1" w:rsidRPr="00BC3E1C" w:rsidRDefault="00C96E5F" w:rsidP="00CC16B1">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 xml:space="preserve">Entdeckt der Erzeuger eine neue Sorte, welche aus einer Mutation einer Sorte, </w:t>
      </w:r>
      <w:r w:rsidR="00F27653">
        <w:rPr>
          <w:rFonts w:asciiTheme="minorHAnsi" w:hAnsiTheme="minorHAnsi" w:cstheme="minorHAnsi"/>
          <w:lang w:val="de-DE"/>
        </w:rPr>
        <w:t xml:space="preserve">von welcher </w:t>
      </w:r>
      <w:r>
        <w:rPr>
          <w:rFonts w:asciiTheme="minorHAnsi" w:hAnsiTheme="minorHAnsi" w:cstheme="minorHAnsi"/>
          <w:lang w:val="de-DE"/>
        </w:rPr>
        <w:t xml:space="preserve">Flevo Berry </w:t>
      </w:r>
      <w:r w:rsidR="00F27653">
        <w:rPr>
          <w:rFonts w:asciiTheme="minorHAnsi" w:hAnsiTheme="minorHAnsi" w:cstheme="minorHAnsi"/>
          <w:lang w:val="de-DE"/>
        </w:rPr>
        <w:t>Lizenzinhaberin ist</w:t>
      </w:r>
      <w:r>
        <w:rPr>
          <w:rFonts w:asciiTheme="minorHAnsi" w:hAnsiTheme="minorHAnsi" w:cstheme="minorHAnsi"/>
          <w:lang w:val="de-DE"/>
        </w:rPr>
        <w:t xml:space="preserve">, hervorgeht, so meldet dieser dieses umgehend Flevo Berry und liefert die Pflanzen dieser neuen Sorte an diese. Die Flevo Berry Holding erhält sodann gebührenfrei das Eigentum an dieser neuen Sorte. </w:t>
      </w:r>
      <w:r w:rsidR="00F27653">
        <w:rPr>
          <w:rFonts w:asciiTheme="minorHAnsi" w:hAnsiTheme="minorHAnsi" w:cstheme="minorHAnsi"/>
          <w:lang w:val="de-DE"/>
        </w:rPr>
        <w:t xml:space="preserve">Zur Beantragung von Rechten als Züchter dieser neuen Sorte ist ausschließlich </w:t>
      </w:r>
      <w:r>
        <w:rPr>
          <w:rFonts w:asciiTheme="minorHAnsi" w:hAnsiTheme="minorHAnsi" w:cstheme="minorHAnsi"/>
          <w:lang w:val="de-DE"/>
        </w:rPr>
        <w:t>Flevo Berry Holding berechtigt</w:t>
      </w:r>
      <w:r w:rsidR="00F27653">
        <w:rPr>
          <w:rFonts w:asciiTheme="minorHAnsi" w:hAnsiTheme="minorHAnsi" w:cstheme="minorHAnsi"/>
          <w:lang w:val="de-DE"/>
        </w:rPr>
        <w:t xml:space="preserve">, </w:t>
      </w:r>
      <w:r>
        <w:rPr>
          <w:rFonts w:asciiTheme="minorHAnsi" w:hAnsiTheme="minorHAnsi" w:cstheme="minorHAnsi"/>
          <w:lang w:val="de-DE"/>
        </w:rPr>
        <w:t>wobei die Kosten diese</w:t>
      </w:r>
      <w:r w:rsidR="00F27653">
        <w:rPr>
          <w:rFonts w:asciiTheme="minorHAnsi" w:hAnsiTheme="minorHAnsi" w:cstheme="minorHAnsi"/>
          <w:lang w:val="de-DE"/>
        </w:rPr>
        <w:t>s</w:t>
      </w:r>
      <w:r>
        <w:rPr>
          <w:rFonts w:asciiTheme="minorHAnsi" w:hAnsiTheme="minorHAnsi" w:cstheme="minorHAnsi"/>
          <w:lang w:val="de-DE"/>
        </w:rPr>
        <w:t xml:space="preserve"> </w:t>
      </w:r>
      <w:r w:rsidR="00F27653">
        <w:rPr>
          <w:rFonts w:asciiTheme="minorHAnsi" w:hAnsiTheme="minorHAnsi" w:cstheme="minorHAnsi"/>
          <w:lang w:val="de-DE"/>
        </w:rPr>
        <w:t>Antrages</w:t>
      </w:r>
      <w:r>
        <w:rPr>
          <w:rFonts w:asciiTheme="minorHAnsi" w:hAnsiTheme="minorHAnsi" w:cstheme="minorHAnsi"/>
          <w:lang w:val="de-DE"/>
        </w:rPr>
        <w:t xml:space="preserve"> zu deren Lasten gehen.</w:t>
      </w:r>
    </w:p>
    <w:p w14:paraId="308D9ACA" w14:textId="3041E44C" w:rsidR="00195106" w:rsidRPr="00BC3E1C" w:rsidRDefault="00C96E5F" w:rsidP="00195106">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 xml:space="preserve">Diese Erklärung unterliegt ausschließlich niederländischem Recht mit der Maßgabe, dass bei den Bereichen, in welchen </w:t>
      </w:r>
      <w:r w:rsidR="00B812E8">
        <w:rPr>
          <w:rFonts w:asciiTheme="minorHAnsi" w:hAnsiTheme="minorHAnsi" w:cstheme="minorHAnsi"/>
          <w:lang w:val="de-DE"/>
        </w:rPr>
        <w:t>der</w:t>
      </w:r>
      <w:r>
        <w:rPr>
          <w:rFonts w:asciiTheme="minorHAnsi" w:hAnsiTheme="minorHAnsi" w:cstheme="minorHAnsi"/>
          <w:lang w:val="de-DE"/>
        </w:rPr>
        <w:t xml:space="preserve"> Gemeinschaftliche Sorten</w:t>
      </w:r>
      <w:r w:rsidR="00B812E8">
        <w:rPr>
          <w:rFonts w:asciiTheme="minorHAnsi" w:hAnsiTheme="minorHAnsi" w:cstheme="minorHAnsi"/>
          <w:lang w:val="de-DE"/>
        </w:rPr>
        <w:t>schutz</w:t>
      </w:r>
      <w:r>
        <w:rPr>
          <w:rFonts w:asciiTheme="minorHAnsi" w:hAnsiTheme="minorHAnsi" w:cstheme="minorHAnsi"/>
          <w:lang w:val="de-DE"/>
        </w:rPr>
        <w:t xml:space="preserve"> </w:t>
      </w:r>
      <w:r w:rsidR="00F27653">
        <w:rPr>
          <w:rFonts w:asciiTheme="minorHAnsi" w:hAnsiTheme="minorHAnsi" w:cstheme="minorHAnsi"/>
          <w:lang w:val="de-DE"/>
        </w:rPr>
        <w:t>betroffen</w:t>
      </w:r>
      <w:r w:rsidR="00146831">
        <w:rPr>
          <w:rFonts w:asciiTheme="minorHAnsi" w:hAnsiTheme="minorHAnsi" w:cstheme="minorHAnsi"/>
          <w:lang w:val="de-DE"/>
        </w:rPr>
        <w:t xml:space="preserve"> </w:t>
      </w:r>
      <w:r w:rsidR="00B812E8">
        <w:rPr>
          <w:rFonts w:asciiTheme="minorHAnsi" w:hAnsiTheme="minorHAnsi" w:cstheme="minorHAnsi"/>
          <w:lang w:val="de-DE"/>
        </w:rPr>
        <w:t>ist</w:t>
      </w:r>
      <w:r>
        <w:rPr>
          <w:rFonts w:asciiTheme="minorHAnsi" w:hAnsiTheme="minorHAnsi" w:cstheme="minorHAnsi"/>
          <w:lang w:val="de-DE"/>
        </w:rPr>
        <w:t>, die EU-Verordnung 2100/94 vom 27. Juli 1994 über den gemeinschaftlichen Sortenschutz sowie ihre dazugehörigen Vorschriften ebenfalls Anwendung finden. Die Gültigkeit des UN-Kaufvertrages ist ausdrücklich ausgeschlossen.</w:t>
      </w:r>
    </w:p>
    <w:p w14:paraId="36DF1E3D" w14:textId="0A931FB5" w:rsidR="00195106" w:rsidRPr="00BC3E1C" w:rsidRDefault="00C96E5F" w:rsidP="00195106">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lastRenderedPageBreak/>
        <w:t>Die Allgemeinen Bedingungen des Erzeugers finden in dieser Angelegenheit keine Anwendung und werden von den Parteien hiermit ausdrücklich zurückgewiesen.</w:t>
      </w:r>
    </w:p>
    <w:p w14:paraId="74E8ECAB" w14:textId="1652B552" w:rsidR="00EA6B51" w:rsidRPr="00BC3E1C" w:rsidRDefault="00C96E5F" w:rsidP="00EA6B51">
      <w:pPr>
        <w:pStyle w:val="Lijstalinea"/>
        <w:numPr>
          <w:ilvl w:val="0"/>
          <w:numId w:val="6"/>
        </w:numPr>
        <w:spacing w:after="120" w:line="240" w:lineRule="auto"/>
        <w:ind w:left="360" w:hanging="360"/>
        <w:contextualSpacing w:val="0"/>
        <w:rPr>
          <w:lang w:val="de-DE"/>
        </w:rPr>
      </w:pPr>
      <w:r>
        <w:rPr>
          <w:rFonts w:asciiTheme="minorHAnsi" w:hAnsiTheme="minorHAnsi" w:cstheme="minorHAnsi"/>
          <w:lang w:val="de-DE"/>
        </w:rPr>
        <w:t xml:space="preserve">Sämtliche aus dieser Vereinbarung hervorgehenden Streitfälle, einschließlich solcher betreffend eines Verstoßes gegen diese, sind ausschließlich einem </w:t>
      </w:r>
      <w:r w:rsidR="00B812E8">
        <w:rPr>
          <w:rFonts w:asciiTheme="minorHAnsi" w:hAnsiTheme="minorHAnsi" w:cstheme="minorHAnsi"/>
          <w:lang w:val="de-DE"/>
        </w:rPr>
        <w:t xml:space="preserve">zuständigen </w:t>
      </w:r>
      <w:r>
        <w:rPr>
          <w:rFonts w:asciiTheme="minorHAnsi" w:hAnsiTheme="minorHAnsi" w:cstheme="minorHAnsi"/>
          <w:lang w:val="de-DE"/>
        </w:rPr>
        <w:t xml:space="preserve">niederländischen Gericht in Den Haag, Niederlande, vorzulegen. </w:t>
      </w:r>
    </w:p>
    <w:p w14:paraId="00843444" w14:textId="77777777" w:rsidR="00914334" w:rsidRPr="00BC3E1C" w:rsidRDefault="00914334" w:rsidP="00914334">
      <w:pPr>
        <w:rPr>
          <w:lang w:val="de-DE"/>
        </w:rPr>
      </w:pPr>
    </w:p>
    <w:p w14:paraId="63C27479" w14:textId="77777777" w:rsidR="008C6A97" w:rsidRPr="00335DB0" w:rsidRDefault="008C6A97" w:rsidP="008C6A97">
      <w:pPr>
        <w:rPr>
          <w:rFonts w:cstheme="minorHAnsi"/>
          <w:lang w:val="de-DE"/>
        </w:rPr>
      </w:pPr>
      <w:r w:rsidRPr="00335DB0">
        <w:rPr>
          <w:rFonts w:cstheme="minorHAnsi"/>
          <w:lang w:val="de-DE"/>
        </w:rPr>
        <w:t>__________________</w:t>
      </w:r>
    </w:p>
    <w:p w14:paraId="35FB2EDC" w14:textId="6441FE2A" w:rsidR="008C6A97" w:rsidRPr="00335DB0" w:rsidRDefault="008C6A97" w:rsidP="008C6A97">
      <w:pPr>
        <w:rPr>
          <w:rFonts w:cstheme="minorHAnsi"/>
          <w:lang w:val="de-DE"/>
        </w:rPr>
      </w:pPr>
      <w:r w:rsidRPr="00335DB0">
        <w:rPr>
          <w:rFonts w:cstheme="minorHAnsi"/>
          <w:lang w:val="de-DE"/>
        </w:rPr>
        <w:t xml:space="preserve">Signatur </w:t>
      </w:r>
      <w:r w:rsidR="00692A9D" w:rsidRPr="00335DB0">
        <w:rPr>
          <w:rFonts w:cstheme="minorHAnsi"/>
          <w:lang w:val="de-DE"/>
        </w:rPr>
        <w:t>Erzeuger</w:t>
      </w:r>
    </w:p>
    <w:p w14:paraId="00416CCA" w14:textId="77777777" w:rsidR="008C6A97" w:rsidRPr="00335DB0" w:rsidRDefault="008C6A97" w:rsidP="008C6A97">
      <w:pPr>
        <w:rPr>
          <w:rFonts w:cstheme="minorHAnsi"/>
          <w:lang w:val="de-DE"/>
        </w:rPr>
      </w:pPr>
    </w:p>
    <w:p w14:paraId="68F74411" w14:textId="3F86D532" w:rsidR="008C6A97" w:rsidRPr="00335DB0" w:rsidRDefault="00692A9D" w:rsidP="008C6A97">
      <w:pPr>
        <w:rPr>
          <w:rFonts w:cstheme="minorHAnsi"/>
          <w:lang w:val="de-DE"/>
        </w:rPr>
      </w:pPr>
      <w:r w:rsidRPr="00335DB0">
        <w:rPr>
          <w:rFonts w:cstheme="minorHAnsi"/>
          <w:lang w:val="de-DE"/>
        </w:rPr>
        <w:t>Datum</w:t>
      </w:r>
      <w:r w:rsidR="008C6A97" w:rsidRPr="00335DB0">
        <w:rPr>
          <w:rFonts w:cstheme="minorHAnsi"/>
          <w:lang w:val="de-DE"/>
        </w:rPr>
        <w:t xml:space="preserve">:________ </w:t>
      </w:r>
      <w:r w:rsidRPr="00335DB0">
        <w:rPr>
          <w:rFonts w:cstheme="minorHAnsi"/>
          <w:lang w:val="de-DE"/>
        </w:rPr>
        <w:t>Ort</w:t>
      </w:r>
      <w:r w:rsidR="008C6A97" w:rsidRPr="00335DB0">
        <w:rPr>
          <w:rFonts w:cstheme="minorHAnsi"/>
          <w:lang w:val="de-DE"/>
        </w:rPr>
        <w:t>: ______________</w:t>
      </w:r>
    </w:p>
    <w:p w14:paraId="14915206" w14:textId="5E60D6D4" w:rsidR="00791CE5" w:rsidRPr="00BC3E1C" w:rsidRDefault="00791CE5">
      <w:pPr>
        <w:spacing w:after="160" w:line="259" w:lineRule="auto"/>
        <w:rPr>
          <w:rFonts w:asciiTheme="minorHAnsi" w:eastAsiaTheme="majorEastAsia" w:hAnsiTheme="minorHAnsi" w:cstheme="majorBidi"/>
          <w:sz w:val="24"/>
          <w:szCs w:val="32"/>
          <w:lang w:val="de-DE"/>
        </w:rPr>
      </w:pPr>
    </w:p>
    <w:sectPr w:rsidR="00791CE5" w:rsidRPr="00BC3E1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707A" w14:textId="77777777" w:rsidR="004D65A0" w:rsidRDefault="004D65A0" w:rsidP="00A13A37">
      <w:pPr>
        <w:spacing w:after="0"/>
      </w:pPr>
      <w:r>
        <w:separator/>
      </w:r>
    </w:p>
  </w:endnote>
  <w:endnote w:type="continuationSeparator" w:id="0">
    <w:p w14:paraId="4752564B" w14:textId="77777777" w:rsidR="004D65A0" w:rsidRDefault="004D65A0" w:rsidP="00A13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8DC6" w14:textId="1EC5EB0E" w:rsidR="00241F8E" w:rsidRDefault="00241F8E" w:rsidP="00241F8E">
    <w:pPr>
      <w:pStyle w:val="Voettekst"/>
    </w:pPr>
    <w:r>
      <w:tab/>
    </w:r>
    <w:sdt>
      <w:sdtPr>
        <w:id w:val="-108129114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r>
      <w:tab/>
    </w:r>
    <w:r w:rsidR="008C6A97">
      <w:t>S</w:t>
    </w:r>
    <w:r w:rsidR="00572DC4">
      <w:t>ignatur</w:t>
    </w:r>
    <w:r>
      <w:t xml:space="preserve"> </w:t>
    </w:r>
    <w:r w:rsidR="008C6A97">
      <w:t>Erzeuger</w:t>
    </w:r>
  </w:p>
  <w:p w14:paraId="6CE4671D" w14:textId="77777777" w:rsidR="00241F8E" w:rsidRDefault="00241F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97A3" w14:textId="77777777" w:rsidR="004D65A0" w:rsidRDefault="004D65A0" w:rsidP="00A13A37">
      <w:pPr>
        <w:spacing w:after="0"/>
      </w:pPr>
      <w:r>
        <w:separator/>
      </w:r>
    </w:p>
  </w:footnote>
  <w:footnote w:type="continuationSeparator" w:id="0">
    <w:p w14:paraId="5EEE41DC" w14:textId="77777777" w:rsidR="004D65A0" w:rsidRDefault="004D65A0" w:rsidP="00A13A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B34B" w14:textId="1C7A5FB9" w:rsidR="00A13A37" w:rsidRDefault="00E764AB">
    <w:pPr>
      <w:pStyle w:val="Koptekst"/>
    </w:pPr>
    <w:r>
      <w:rPr>
        <w:rFonts w:cstheme="minorHAnsi"/>
        <w:noProof/>
        <w:szCs w:val="22"/>
        <w:lang w:val="de-DE"/>
      </w:rPr>
      <w:drawing>
        <wp:anchor distT="0" distB="0" distL="114300" distR="114300" simplePos="0" relativeHeight="251658240" behindDoc="1" locked="0" layoutInCell="1" allowOverlap="1" wp14:anchorId="442CCFBC" wp14:editId="62A2FEBB">
          <wp:simplePos x="0" y="0"/>
          <wp:positionH relativeFrom="column">
            <wp:posOffset>5005705</wp:posOffset>
          </wp:positionH>
          <wp:positionV relativeFrom="paragraph">
            <wp:posOffset>-192405</wp:posOffset>
          </wp:positionV>
          <wp:extent cx="1209040" cy="695325"/>
          <wp:effectExtent l="0" t="0" r="0" b="952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evoBerry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040" cy="695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237"/>
    <w:multiLevelType w:val="hybridMultilevel"/>
    <w:tmpl w:val="15AE143A"/>
    <w:lvl w:ilvl="0" w:tplc="C0983C16">
      <w:start w:val="1"/>
      <w:numFmt w:val="bullet"/>
      <w:lvlText w:val=""/>
      <w:lvlJc w:val="left"/>
      <w:pPr>
        <w:tabs>
          <w:tab w:val="num" w:pos="340"/>
        </w:tabs>
        <w:ind w:left="340" w:hanging="34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551"/>
    <w:multiLevelType w:val="hybridMultilevel"/>
    <w:tmpl w:val="15444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A86762"/>
    <w:multiLevelType w:val="hybridMultilevel"/>
    <w:tmpl w:val="27569C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95312C"/>
    <w:multiLevelType w:val="hybridMultilevel"/>
    <w:tmpl w:val="48D81798"/>
    <w:lvl w:ilvl="0" w:tplc="F14ED24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C342B4F"/>
    <w:multiLevelType w:val="hybridMultilevel"/>
    <w:tmpl w:val="900212AA"/>
    <w:lvl w:ilvl="0" w:tplc="8676BBC4">
      <w:start w:val="1"/>
      <w:numFmt w:val="decimal"/>
      <w:lvlText w:val="%1."/>
      <w:lvlJc w:val="left"/>
      <w:rPr>
        <w:rFonts w:hint="default"/>
      </w:rPr>
    </w:lvl>
    <w:lvl w:ilvl="1" w:tplc="FFFFFFFF">
      <w:start w:val="1"/>
      <w:numFmt w:val="lowerLetter"/>
      <w:lvlText w:val="%2."/>
      <w:lvlJc w:val="left"/>
      <w:pPr>
        <w:ind w:left="4980" w:hanging="360"/>
      </w:pPr>
    </w:lvl>
    <w:lvl w:ilvl="2" w:tplc="FFFFFFFF" w:tentative="1">
      <w:start w:val="1"/>
      <w:numFmt w:val="lowerRoman"/>
      <w:lvlText w:val="%3."/>
      <w:lvlJc w:val="right"/>
      <w:pPr>
        <w:ind w:left="5700" w:hanging="180"/>
      </w:pPr>
    </w:lvl>
    <w:lvl w:ilvl="3" w:tplc="FFFFFFFF" w:tentative="1">
      <w:start w:val="1"/>
      <w:numFmt w:val="decimal"/>
      <w:lvlText w:val="%4."/>
      <w:lvlJc w:val="left"/>
      <w:pPr>
        <w:ind w:left="6420" w:hanging="360"/>
      </w:pPr>
    </w:lvl>
    <w:lvl w:ilvl="4" w:tplc="FFFFFFFF" w:tentative="1">
      <w:start w:val="1"/>
      <w:numFmt w:val="lowerLetter"/>
      <w:lvlText w:val="%5."/>
      <w:lvlJc w:val="left"/>
      <w:pPr>
        <w:ind w:left="7140" w:hanging="360"/>
      </w:pPr>
    </w:lvl>
    <w:lvl w:ilvl="5" w:tplc="FFFFFFFF" w:tentative="1">
      <w:start w:val="1"/>
      <w:numFmt w:val="lowerRoman"/>
      <w:lvlText w:val="%6."/>
      <w:lvlJc w:val="right"/>
      <w:pPr>
        <w:ind w:left="7860" w:hanging="180"/>
      </w:pPr>
    </w:lvl>
    <w:lvl w:ilvl="6" w:tplc="FFFFFFFF" w:tentative="1">
      <w:start w:val="1"/>
      <w:numFmt w:val="decimal"/>
      <w:lvlText w:val="%7."/>
      <w:lvlJc w:val="left"/>
      <w:pPr>
        <w:ind w:left="8580" w:hanging="360"/>
      </w:pPr>
    </w:lvl>
    <w:lvl w:ilvl="7" w:tplc="FFFFFFFF" w:tentative="1">
      <w:start w:val="1"/>
      <w:numFmt w:val="lowerLetter"/>
      <w:lvlText w:val="%8."/>
      <w:lvlJc w:val="left"/>
      <w:pPr>
        <w:ind w:left="9300" w:hanging="360"/>
      </w:pPr>
    </w:lvl>
    <w:lvl w:ilvl="8" w:tplc="FFFFFFFF" w:tentative="1">
      <w:start w:val="1"/>
      <w:numFmt w:val="lowerRoman"/>
      <w:lvlText w:val="%9."/>
      <w:lvlJc w:val="right"/>
      <w:pPr>
        <w:ind w:left="10020" w:hanging="180"/>
      </w:pPr>
    </w:lvl>
  </w:abstractNum>
  <w:abstractNum w:abstractNumId="5" w15:restartNumberingAfterBreak="0">
    <w:nsid w:val="7D5623A4"/>
    <w:multiLevelType w:val="hybridMultilevel"/>
    <w:tmpl w:val="12941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0391888">
    <w:abstractNumId w:val="0"/>
  </w:num>
  <w:num w:numId="2" w16cid:durableId="1577399624">
    <w:abstractNumId w:val="5"/>
  </w:num>
  <w:num w:numId="3" w16cid:durableId="729689365">
    <w:abstractNumId w:val="3"/>
  </w:num>
  <w:num w:numId="4" w16cid:durableId="869030702">
    <w:abstractNumId w:val="2"/>
  </w:num>
  <w:num w:numId="5" w16cid:durableId="943876521">
    <w:abstractNumId w:val="1"/>
  </w:num>
  <w:num w:numId="6" w16cid:durableId="380983595">
    <w:abstractNumId w:val="4"/>
    <w:lvlOverride w:ilvl="0">
      <w:startOverride w:val="1"/>
    </w:lvlOverride>
  </w:num>
  <w:num w:numId="7" w16cid:durableId="682241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D0"/>
    <w:rsid w:val="00000AB9"/>
    <w:rsid w:val="0003794D"/>
    <w:rsid w:val="00044E99"/>
    <w:rsid w:val="00047CF9"/>
    <w:rsid w:val="00074AAD"/>
    <w:rsid w:val="0008188F"/>
    <w:rsid w:val="00091724"/>
    <w:rsid w:val="000A4D88"/>
    <w:rsid w:val="000E55F1"/>
    <w:rsid w:val="000E6962"/>
    <w:rsid w:val="000F6922"/>
    <w:rsid w:val="00102E73"/>
    <w:rsid w:val="0012367E"/>
    <w:rsid w:val="00146831"/>
    <w:rsid w:val="00183C3B"/>
    <w:rsid w:val="00186A6E"/>
    <w:rsid w:val="00195106"/>
    <w:rsid w:val="001A5A70"/>
    <w:rsid w:val="001A7A93"/>
    <w:rsid w:val="001B0B9C"/>
    <w:rsid w:val="001E218E"/>
    <w:rsid w:val="001E793B"/>
    <w:rsid w:val="00212EAA"/>
    <w:rsid w:val="00215257"/>
    <w:rsid w:val="00221979"/>
    <w:rsid w:val="00222261"/>
    <w:rsid w:val="00241F8E"/>
    <w:rsid w:val="00244226"/>
    <w:rsid w:val="00257951"/>
    <w:rsid w:val="00266405"/>
    <w:rsid w:val="00271F0A"/>
    <w:rsid w:val="002B0C7C"/>
    <w:rsid w:val="002B1FF2"/>
    <w:rsid w:val="002C00EB"/>
    <w:rsid w:val="002C25C2"/>
    <w:rsid w:val="002E1A4B"/>
    <w:rsid w:val="002F1880"/>
    <w:rsid w:val="0031047D"/>
    <w:rsid w:val="0033093A"/>
    <w:rsid w:val="00331159"/>
    <w:rsid w:val="00333400"/>
    <w:rsid w:val="00335DB0"/>
    <w:rsid w:val="00337072"/>
    <w:rsid w:val="00355166"/>
    <w:rsid w:val="00360B2D"/>
    <w:rsid w:val="0036587F"/>
    <w:rsid w:val="0039699C"/>
    <w:rsid w:val="003B00A5"/>
    <w:rsid w:val="003B6C80"/>
    <w:rsid w:val="003C2963"/>
    <w:rsid w:val="003C3E77"/>
    <w:rsid w:val="003D24E1"/>
    <w:rsid w:val="003E1F96"/>
    <w:rsid w:val="003E2071"/>
    <w:rsid w:val="0041516D"/>
    <w:rsid w:val="004319F8"/>
    <w:rsid w:val="00460A76"/>
    <w:rsid w:val="0049374F"/>
    <w:rsid w:val="004A77CB"/>
    <w:rsid w:val="004C5A3A"/>
    <w:rsid w:val="004D09B4"/>
    <w:rsid w:val="004D2A16"/>
    <w:rsid w:val="004D4613"/>
    <w:rsid w:val="004D593E"/>
    <w:rsid w:val="004D65A0"/>
    <w:rsid w:val="004E3079"/>
    <w:rsid w:val="004E6A10"/>
    <w:rsid w:val="004F00F3"/>
    <w:rsid w:val="004F7367"/>
    <w:rsid w:val="00514FF1"/>
    <w:rsid w:val="00515208"/>
    <w:rsid w:val="00545370"/>
    <w:rsid w:val="00555CF1"/>
    <w:rsid w:val="005627FA"/>
    <w:rsid w:val="00571D97"/>
    <w:rsid w:val="00572DC4"/>
    <w:rsid w:val="005813F9"/>
    <w:rsid w:val="00587445"/>
    <w:rsid w:val="005A6164"/>
    <w:rsid w:val="005C1AA4"/>
    <w:rsid w:val="005C4F7D"/>
    <w:rsid w:val="005D6C91"/>
    <w:rsid w:val="005F3FE9"/>
    <w:rsid w:val="005F72D8"/>
    <w:rsid w:val="00610CC5"/>
    <w:rsid w:val="00626344"/>
    <w:rsid w:val="0063305B"/>
    <w:rsid w:val="00635303"/>
    <w:rsid w:val="00643AA5"/>
    <w:rsid w:val="006442DE"/>
    <w:rsid w:val="0065387C"/>
    <w:rsid w:val="00656958"/>
    <w:rsid w:val="006662F6"/>
    <w:rsid w:val="00692A9D"/>
    <w:rsid w:val="006A1B6E"/>
    <w:rsid w:val="006A23B3"/>
    <w:rsid w:val="006A3932"/>
    <w:rsid w:val="006C1C76"/>
    <w:rsid w:val="006C7540"/>
    <w:rsid w:val="006D4CAD"/>
    <w:rsid w:val="006E2507"/>
    <w:rsid w:val="00741A9A"/>
    <w:rsid w:val="007445FF"/>
    <w:rsid w:val="00776C3C"/>
    <w:rsid w:val="00781693"/>
    <w:rsid w:val="00791CE5"/>
    <w:rsid w:val="007E25B3"/>
    <w:rsid w:val="007F3B6D"/>
    <w:rsid w:val="008120A0"/>
    <w:rsid w:val="0084435F"/>
    <w:rsid w:val="00865795"/>
    <w:rsid w:val="008803B0"/>
    <w:rsid w:val="008904B8"/>
    <w:rsid w:val="008A12F9"/>
    <w:rsid w:val="008A1CDD"/>
    <w:rsid w:val="008A5F55"/>
    <w:rsid w:val="008C6A97"/>
    <w:rsid w:val="008D0BA2"/>
    <w:rsid w:val="008E1B94"/>
    <w:rsid w:val="00902EA7"/>
    <w:rsid w:val="00903860"/>
    <w:rsid w:val="00903D59"/>
    <w:rsid w:val="00903DAD"/>
    <w:rsid w:val="00914334"/>
    <w:rsid w:val="0092681C"/>
    <w:rsid w:val="00945BE7"/>
    <w:rsid w:val="009602CD"/>
    <w:rsid w:val="00987BFB"/>
    <w:rsid w:val="009954E5"/>
    <w:rsid w:val="009A5A51"/>
    <w:rsid w:val="009A65D0"/>
    <w:rsid w:val="009B5F0A"/>
    <w:rsid w:val="00A00204"/>
    <w:rsid w:val="00A012E8"/>
    <w:rsid w:val="00A0212E"/>
    <w:rsid w:val="00A07A09"/>
    <w:rsid w:val="00A10590"/>
    <w:rsid w:val="00A13A37"/>
    <w:rsid w:val="00A21EB6"/>
    <w:rsid w:val="00A477C7"/>
    <w:rsid w:val="00A61237"/>
    <w:rsid w:val="00A65B08"/>
    <w:rsid w:val="00A7335C"/>
    <w:rsid w:val="00A755E6"/>
    <w:rsid w:val="00A91AFB"/>
    <w:rsid w:val="00A93020"/>
    <w:rsid w:val="00A93738"/>
    <w:rsid w:val="00A95214"/>
    <w:rsid w:val="00AA0487"/>
    <w:rsid w:val="00AB5308"/>
    <w:rsid w:val="00AC7969"/>
    <w:rsid w:val="00AD1EED"/>
    <w:rsid w:val="00AD66A8"/>
    <w:rsid w:val="00AF1CA2"/>
    <w:rsid w:val="00B2359A"/>
    <w:rsid w:val="00B77134"/>
    <w:rsid w:val="00B812E8"/>
    <w:rsid w:val="00B81A26"/>
    <w:rsid w:val="00BA281F"/>
    <w:rsid w:val="00BA2DA7"/>
    <w:rsid w:val="00BB2A14"/>
    <w:rsid w:val="00BB38C2"/>
    <w:rsid w:val="00BC265B"/>
    <w:rsid w:val="00BC3E1C"/>
    <w:rsid w:val="00BC4341"/>
    <w:rsid w:val="00BE64B1"/>
    <w:rsid w:val="00BF057E"/>
    <w:rsid w:val="00C17A08"/>
    <w:rsid w:val="00C220AE"/>
    <w:rsid w:val="00C3211A"/>
    <w:rsid w:val="00C4354E"/>
    <w:rsid w:val="00C536AC"/>
    <w:rsid w:val="00C53A2F"/>
    <w:rsid w:val="00C60D4A"/>
    <w:rsid w:val="00C6142E"/>
    <w:rsid w:val="00C8574D"/>
    <w:rsid w:val="00C85B36"/>
    <w:rsid w:val="00C96E5F"/>
    <w:rsid w:val="00CC16B1"/>
    <w:rsid w:val="00CE63C1"/>
    <w:rsid w:val="00CF2541"/>
    <w:rsid w:val="00CF7017"/>
    <w:rsid w:val="00D16CB0"/>
    <w:rsid w:val="00D16F41"/>
    <w:rsid w:val="00D20CCB"/>
    <w:rsid w:val="00D22E86"/>
    <w:rsid w:val="00D35324"/>
    <w:rsid w:val="00D41393"/>
    <w:rsid w:val="00DA1C2A"/>
    <w:rsid w:val="00DB336A"/>
    <w:rsid w:val="00E33D0C"/>
    <w:rsid w:val="00E764AB"/>
    <w:rsid w:val="00E93610"/>
    <w:rsid w:val="00EA21AC"/>
    <w:rsid w:val="00EA37D7"/>
    <w:rsid w:val="00EA6B51"/>
    <w:rsid w:val="00EB49D4"/>
    <w:rsid w:val="00ED0A02"/>
    <w:rsid w:val="00EE24C4"/>
    <w:rsid w:val="00F11201"/>
    <w:rsid w:val="00F247C9"/>
    <w:rsid w:val="00F27653"/>
    <w:rsid w:val="00F636F4"/>
    <w:rsid w:val="00F74CC1"/>
    <w:rsid w:val="00F777DF"/>
    <w:rsid w:val="00F8679D"/>
    <w:rsid w:val="00F9782D"/>
    <w:rsid w:val="00FB1AAF"/>
    <w:rsid w:val="00FB1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B184"/>
  <w15:chartTrackingRefBased/>
  <w15:docId w15:val="{41EC8172-BE0A-49BD-A3C7-7C7564C1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F41"/>
    <w:pPr>
      <w:spacing w:after="120" w:line="240" w:lineRule="auto"/>
    </w:pPr>
    <w:rPr>
      <w:rFonts w:ascii="Calibri" w:eastAsia="Times New Roman" w:hAnsi="Calibri" w:cs="Times New Roman"/>
      <w:szCs w:val="20"/>
    </w:rPr>
  </w:style>
  <w:style w:type="paragraph" w:styleId="Kop1">
    <w:name w:val="heading 1"/>
    <w:basedOn w:val="Standaard"/>
    <w:next w:val="Standaard"/>
    <w:link w:val="Kop1Char"/>
    <w:uiPriority w:val="9"/>
    <w:qFormat/>
    <w:rsid w:val="00791CE5"/>
    <w:pPr>
      <w:keepNext/>
      <w:keepLines/>
      <w:spacing w:before="240"/>
      <w:outlineLvl w:val="0"/>
    </w:pPr>
    <w:rPr>
      <w:rFonts w:asciiTheme="minorHAnsi" w:eastAsiaTheme="majorEastAsia" w:hAnsiTheme="minorHAnsi"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w:basedOn w:val="Standaard"/>
    <w:link w:val="LijstalineaChar"/>
    <w:uiPriority w:val="34"/>
    <w:qFormat/>
    <w:rsid w:val="009A65D0"/>
    <w:pPr>
      <w:spacing w:after="200" w:line="276" w:lineRule="auto"/>
      <w:ind w:left="720"/>
      <w:contextualSpacing/>
    </w:pPr>
    <w:rPr>
      <w:rFonts w:eastAsia="Calibri"/>
      <w:szCs w:val="22"/>
    </w:rPr>
  </w:style>
  <w:style w:type="character" w:styleId="Zwaar">
    <w:name w:val="Strong"/>
    <w:basedOn w:val="Standaardalinea-lettertype"/>
    <w:uiPriority w:val="22"/>
    <w:qFormat/>
    <w:rsid w:val="00186A6E"/>
    <w:rPr>
      <w:b/>
      <w:bCs/>
    </w:rPr>
  </w:style>
  <w:style w:type="character" w:customStyle="1" w:styleId="LijstalineaChar">
    <w:name w:val="Lijstalinea Char"/>
    <w:aliases w:val="Opsomming Char"/>
    <w:basedOn w:val="Standaardalinea-lettertype"/>
    <w:link w:val="Lijstalinea"/>
    <w:uiPriority w:val="34"/>
    <w:rsid w:val="00266405"/>
    <w:rPr>
      <w:rFonts w:ascii="Calibri" w:eastAsia="Calibri" w:hAnsi="Calibri" w:cs="Times New Roman"/>
    </w:rPr>
  </w:style>
  <w:style w:type="character" w:styleId="Hyperlink">
    <w:name w:val="Hyperlink"/>
    <w:basedOn w:val="Standaardalinea-lettertype"/>
    <w:uiPriority w:val="99"/>
    <w:unhideWhenUsed/>
    <w:rsid w:val="00515208"/>
    <w:rPr>
      <w:color w:val="0563C1" w:themeColor="hyperlink"/>
      <w:u w:val="single"/>
    </w:rPr>
  </w:style>
  <w:style w:type="character" w:styleId="Onopgelostemelding">
    <w:name w:val="Unresolved Mention"/>
    <w:basedOn w:val="Standaardalinea-lettertype"/>
    <w:uiPriority w:val="99"/>
    <w:semiHidden/>
    <w:unhideWhenUsed/>
    <w:rsid w:val="00515208"/>
    <w:rPr>
      <w:color w:val="605E5C"/>
      <w:shd w:val="clear" w:color="auto" w:fill="E1DFDD"/>
    </w:rPr>
  </w:style>
  <w:style w:type="character" w:customStyle="1" w:styleId="Kop1Char">
    <w:name w:val="Kop 1 Char"/>
    <w:basedOn w:val="Standaardalinea-lettertype"/>
    <w:link w:val="Kop1"/>
    <w:uiPriority w:val="9"/>
    <w:rsid w:val="00791CE5"/>
    <w:rPr>
      <w:rFonts w:eastAsiaTheme="majorEastAsia" w:cstheme="majorBidi"/>
      <w:b/>
      <w:sz w:val="24"/>
      <w:szCs w:val="32"/>
    </w:rPr>
  </w:style>
  <w:style w:type="character" w:styleId="Nadruk">
    <w:name w:val="Emphasis"/>
    <w:basedOn w:val="Standaardalinea-lettertype"/>
    <w:uiPriority w:val="20"/>
    <w:qFormat/>
    <w:rsid w:val="00A10590"/>
    <w:rPr>
      <w:rFonts w:ascii="Calibri" w:hAnsi="Calibri"/>
      <w:b/>
      <w:iCs/>
      <w:caps w:val="0"/>
      <w:smallCaps/>
      <w:strike w:val="0"/>
      <w:dstrike w:val="0"/>
      <w:vanish w:val="0"/>
      <w:sz w:val="22"/>
      <w:vertAlign w:val="baseline"/>
    </w:rPr>
  </w:style>
  <w:style w:type="character" w:styleId="Verwijzingopmerking">
    <w:name w:val="annotation reference"/>
    <w:basedOn w:val="Standaardalinea-lettertype"/>
    <w:uiPriority w:val="99"/>
    <w:semiHidden/>
    <w:unhideWhenUsed/>
    <w:rsid w:val="00903860"/>
    <w:rPr>
      <w:sz w:val="16"/>
      <w:szCs w:val="16"/>
    </w:rPr>
  </w:style>
  <w:style w:type="paragraph" w:styleId="Tekstopmerking">
    <w:name w:val="annotation text"/>
    <w:basedOn w:val="Standaard"/>
    <w:link w:val="TekstopmerkingChar"/>
    <w:uiPriority w:val="99"/>
    <w:unhideWhenUsed/>
    <w:rsid w:val="00903860"/>
    <w:rPr>
      <w:sz w:val="20"/>
    </w:rPr>
  </w:style>
  <w:style w:type="character" w:customStyle="1" w:styleId="TekstopmerkingChar">
    <w:name w:val="Tekst opmerking Char"/>
    <w:basedOn w:val="Standaardalinea-lettertype"/>
    <w:link w:val="Tekstopmerking"/>
    <w:uiPriority w:val="99"/>
    <w:rsid w:val="00903860"/>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03860"/>
    <w:rPr>
      <w:b/>
      <w:bCs/>
    </w:rPr>
  </w:style>
  <w:style w:type="character" w:customStyle="1" w:styleId="OnderwerpvanopmerkingChar">
    <w:name w:val="Onderwerp van opmerking Char"/>
    <w:basedOn w:val="TekstopmerkingChar"/>
    <w:link w:val="Onderwerpvanopmerking"/>
    <w:uiPriority w:val="99"/>
    <w:semiHidden/>
    <w:rsid w:val="00903860"/>
    <w:rPr>
      <w:rFonts w:ascii="Calibri" w:eastAsia="Times New Roman" w:hAnsi="Calibri" w:cs="Times New Roman"/>
      <w:b/>
      <w:bCs/>
      <w:sz w:val="20"/>
      <w:szCs w:val="20"/>
    </w:rPr>
  </w:style>
  <w:style w:type="table" w:styleId="Tabelrasterlicht">
    <w:name w:val="Grid Table Light"/>
    <w:basedOn w:val="Standaardtabel"/>
    <w:uiPriority w:val="40"/>
    <w:rsid w:val="008803B0"/>
    <w:pPr>
      <w:spacing w:after="0" w:line="240" w:lineRule="auto"/>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tekst">
    <w:name w:val="header"/>
    <w:basedOn w:val="Standaard"/>
    <w:link w:val="KoptekstChar"/>
    <w:uiPriority w:val="99"/>
    <w:unhideWhenUsed/>
    <w:rsid w:val="00A13A37"/>
    <w:pPr>
      <w:tabs>
        <w:tab w:val="center" w:pos="4536"/>
        <w:tab w:val="right" w:pos="9072"/>
      </w:tabs>
      <w:spacing w:after="0"/>
    </w:pPr>
  </w:style>
  <w:style w:type="character" w:customStyle="1" w:styleId="KoptekstChar">
    <w:name w:val="Koptekst Char"/>
    <w:basedOn w:val="Standaardalinea-lettertype"/>
    <w:link w:val="Koptekst"/>
    <w:uiPriority w:val="99"/>
    <w:rsid w:val="00A13A37"/>
    <w:rPr>
      <w:rFonts w:ascii="Calibri" w:eastAsia="Times New Roman" w:hAnsi="Calibri" w:cs="Times New Roman"/>
      <w:szCs w:val="20"/>
    </w:rPr>
  </w:style>
  <w:style w:type="paragraph" w:styleId="Voettekst">
    <w:name w:val="footer"/>
    <w:basedOn w:val="Standaard"/>
    <w:link w:val="VoettekstChar"/>
    <w:uiPriority w:val="99"/>
    <w:unhideWhenUsed/>
    <w:rsid w:val="00A13A37"/>
    <w:pPr>
      <w:tabs>
        <w:tab w:val="center" w:pos="4536"/>
        <w:tab w:val="right" w:pos="9072"/>
      </w:tabs>
      <w:spacing w:after="0"/>
    </w:pPr>
  </w:style>
  <w:style w:type="character" w:customStyle="1" w:styleId="VoettekstChar">
    <w:name w:val="Voettekst Char"/>
    <w:basedOn w:val="Standaardalinea-lettertype"/>
    <w:link w:val="Voettekst"/>
    <w:uiPriority w:val="99"/>
    <w:rsid w:val="00A13A37"/>
    <w:rPr>
      <w:rFonts w:ascii="Calibri" w:eastAsia="Times New Roman" w:hAnsi="Calibri" w:cs="Times New Roman"/>
      <w:szCs w:val="20"/>
    </w:rPr>
  </w:style>
  <w:style w:type="paragraph" w:styleId="Revisie">
    <w:name w:val="Revision"/>
    <w:hidden/>
    <w:uiPriority w:val="99"/>
    <w:semiHidden/>
    <w:rsid w:val="0008188F"/>
    <w:pPr>
      <w:spacing w:after="0" w:line="240" w:lineRule="auto"/>
    </w:pPr>
    <w:rPr>
      <w:rFonts w:ascii="Calibri" w:eastAsia="Times New Roman" w:hAnsi="Calibri" w:cs="Times New Roman"/>
      <w:szCs w:val="20"/>
    </w:rPr>
  </w:style>
  <w:style w:type="character" w:styleId="GevolgdeHyperlink">
    <w:name w:val="FollowedHyperlink"/>
    <w:basedOn w:val="Standaardalinea-lettertype"/>
    <w:uiPriority w:val="99"/>
    <w:semiHidden/>
    <w:unhideWhenUsed/>
    <w:rsid w:val="00C17A08"/>
    <w:rPr>
      <w:color w:val="954F72" w:themeColor="followedHyperlink"/>
      <w:u w:val="single"/>
    </w:rPr>
  </w:style>
  <w:style w:type="table" w:customStyle="1" w:styleId="Tabelrasterlicht1">
    <w:name w:val="Tabelraster licht1"/>
    <w:basedOn w:val="Standaardtabel"/>
    <w:next w:val="Tabelrasterlicht"/>
    <w:uiPriority w:val="40"/>
    <w:rsid w:val="0031047D"/>
    <w:pPr>
      <w:spacing w:after="0" w:line="240" w:lineRule="auto"/>
    </w:pPr>
    <w:rPr>
      <w:rFonts w:ascii="Times New Roman" w:eastAsia="Times New Roman" w:hAnsi="Times New Roman" w:cs="Times New Roman"/>
      <w:sz w:val="20"/>
      <w:szCs w:val="20"/>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ean-union.europa.eu/institutions-law-budget/institutions-and-bodies/institutions-and-bodies-profiles/cpvo_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vo.europa.eu/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734a37-112f-43b9-8647-5665388058ee" xsi:nil="true"/>
    <lcf76f155ced4ddcb4097134ff3c332f xmlns="44c4d3a8-1006-42f7-813c-213d4b4395a3">
      <Terms xmlns="http://schemas.microsoft.com/office/infopath/2007/PartnerControls"/>
    </lcf76f155ced4ddcb4097134ff3c332f>
    <MediaLengthInSeconds xmlns="44c4d3a8-1006-42f7-813c-213d4b4395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67526407088479CA998259D37AF8F" ma:contentTypeVersion="15" ma:contentTypeDescription="Een nieuw document maken." ma:contentTypeScope="" ma:versionID="f8f3d552f4583e6e491343caed97504b">
  <xsd:schema xmlns:xsd="http://www.w3.org/2001/XMLSchema" xmlns:xs="http://www.w3.org/2001/XMLSchema" xmlns:p="http://schemas.microsoft.com/office/2006/metadata/properties" xmlns:ns2="44c4d3a8-1006-42f7-813c-213d4b4395a3" xmlns:ns3="e7734a37-112f-43b9-8647-5665388058ee" targetNamespace="http://schemas.microsoft.com/office/2006/metadata/properties" ma:root="true" ma:fieldsID="8bb7a3c02588b3d107054ead69904b0a" ns2:_="" ns3:_="">
    <xsd:import namespace="44c4d3a8-1006-42f7-813c-213d4b4395a3"/>
    <xsd:import namespace="e7734a37-112f-43b9-8647-5665388058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4d3a8-1006-42f7-813c-213d4b439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f49f49-fdfd-4eec-9af7-8b620ee98c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34a37-112f-43b9-8647-5665388058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68c68f-9e23-4f4e-b598-4ba12e424cfb}" ma:internalName="TaxCatchAll" ma:showField="CatchAllData" ma:web="e7734a37-112f-43b9-8647-5665388058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E87B4-6B6E-427F-8511-57244EC4A94E}">
  <ds:schemaRefs>
    <ds:schemaRef ds:uri="http://schemas.openxmlformats.org/officeDocument/2006/bibliography"/>
  </ds:schemaRefs>
</ds:datastoreItem>
</file>

<file path=customXml/itemProps2.xml><?xml version="1.0" encoding="utf-8"?>
<ds:datastoreItem xmlns:ds="http://schemas.openxmlformats.org/officeDocument/2006/customXml" ds:itemID="{C6201445-C371-45D6-BF8D-B6D503A0FD4E}">
  <ds:schemaRefs>
    <ds:schemaRef ds:uri="http://schemas.microsoft.com/office/2006/metadata/properties"/>
    <ds:schemaRef ds:uri="http://schemas.microsoft.com/office/infopath/2007/PartnerControls"/>
    <ds:schemaRef ds:uri="e7734a37-112f-43b9-8647-5665388058ee"/>
    <ds:schemaRef ds:uri="44c4d3a8-1006-42f7-813c-213d4b4395a3"/>
  </ds:schemaRefs>
</ds:datastoreItem>
</file>

<file path=customXml/itemProps3.xml><?xml version="1.0" encoding="utf-8"?>
<ds:datastoreItem xmlns:ds="http://schemas.openxmlformats.org/officeDocument/2006/customXml" ds:itemID="{667923B8-B738-44F5-B6E0-2B13F88BF5BF}">
  <ds:schemaRefs>
    <ds:schemaRef ds:uri="http://schemas.microsoft.com/sharepoint/v3/contenttype/forms"/>
  </ds:schemaRefs>
</ds:datastoreItem>
</file>

<file path=customXml/itemProps4.xml><?xml version="1.0" encoding="utf-8"?>
<ds:datastoreItem xmlns:ds="http://schemas.openxmlformats.org/officeDocument/2006/customXml" ds:itemID="{35A9CF32-EC12-4245-843A-3E4D12164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4d3a8-1006-42f7-813c-213d4b4395a3"/>
    <ds:schemaRef ds:uri="e7734a37-112f-43b9-8647-566538805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1526</Words>
  <Characters>8394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Suiker</dc:creator>
  <cp:keywords/>
  <dc:description/>
  <cp:lastModifiedBy>Loes Nijenhuis | Flevo Berry</cp:lastModifiedBy>
  <cp:revision>12</cp:revision>
  <dcterms:created xsi:type="dcterms:W3CDTF">2025-04-25T16:01:00Z</dcterms:created>
  <dcterms:modified xsi:type="dcterms:W3CDTF">2025-07-08T11:39:00Z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0x0101008A567526407088479CA998259D37AF8F</vt:lpwstr>
  </property>
  <property fmtid="{D5CDD505-2E9C-101B-9397-08002B2CF9AE}" pid="3" name="Order">
    <vt:r8>12148000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